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služební přípravy</w:t>
      </w:r>
      <w:bookmarkEnd w:id="1"/>
    </w:p>
    <w:p>
      <w:pPr/>
      <w:r>
        <w:rPr/>
        <w:t xml:space="preserve">Specialista služební přípravy koordinuje a usměrňuje činnosti v oblasti zbraní a donucovacích prostředků včetně střelecké přípravy celníků.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Specialista celního pátrání, Specialista služební přípravy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vězeňské služby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zbraní, střeliva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služební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 v oblasti metodiky speciální přípravy celníků včetně jejich přípravy střelecké a v oblastech využívání zbraní a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oprav poškozených či jinak nevyhovujících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služební tělesné, střelecké a taktické přípravy a přípravy k používání donucovacích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l21.A.4031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stanovených technických prohlídek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v oblasti zbraní a donucovacích prostředků včetně střelecké a speciální přípravy celníků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1BD12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služební přípravy</dc:title>
  <dc:description>Specialista služební přípravy koordinuje a usměrňuje činnosti v oblasti zbraní a donucovacích prostředků včetně střelecké přípravy celníků.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2017-11-22T09:24:43+01:00</dcterms:created>
  <dcterms:modified xsi:type="dcterms:W3CDTF">2017-11-22T09:43:32+01:00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