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pro média</w:t>
      </w:r>
      <w:bookmarkEnd w:id="1"/>
    </w:p>
    <w:p>
      <w:pPr/>
      <w:r>
        <w:rPr/>
        <w:t xml:space="preserve">Grafik pro média vytváří ideové a výtvarně grafické řešení všech tiskových produktů. Provádí digitalizaci obrazových předloh a počítačové zpracování obrazu a textu ve standardně používaných grafických programech. V rámci výrobních fází tvorby layoutu, zlomu tiskoviny a přípravy souborů korektních tiskových dat vytváří podklady pro zhotovení tiskové formy v jednotlivých tiskových technikách. V příslušných počítačových aplikacích rovněž vytváří archovou montáž tiskových stran všech druhů tiskovin a ve formě datových souborů rovněž řídí přenos tiskových dat na tiskovou formu. Provádí zpracování tiskových forem pro dané tiskové techniky. Provádí správu a kontrolu tiskových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Graphic artist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Správce tiskových dat, Operátor zhotovení tiskových forem, Operátor DTP, Art grafik, Skenerista retušér, Art grafik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Jednání se zadavatelem a formulace zadání grafického návrhu.</w:t>
      </w:r>
    </w:p>
    <w:p>
      <w:pPr>
        <w:numPr>
          <w:ilvl w:val="0"/>
          <w:numId w:val="5"/>
        </w:numPr>
      </w:pPr>
      <w:r>
        <w:rPr/>
        <w:t xml:space="preserve">Tvorba grafického návrhu tiskových i digitálních médií.</w:t>
      </w:r>
    </w:p>
    <w:p>
      <w:pPr>
        <w:numPr>
          <w:ilvl w:val="0"/>
          <w:numId w:val="5"/>
        </w:numPr>
      </w:pPr>
      <w:r>
        <w:rPr/>
        <w:t xml:space="preserve">Příjem a kontrola textových a obrazových podkladů ve fyzické i digitální formě, stanovení pracovních postupů a jejich mezioperační kontrola podle platných předpisů a norem.</w:t>
      </w:r>
    </w:p>
    <w:p>
      <w:pPr>
        <w:numPr>
          <w:ilvl w:val="0"/>
          <w:numId w:val="5"/>
        </w:numPr>
      </w:pPr>
      <w:r>
        <w:rPr/>
        <w:t xml:space="preserve">Kalibrace zařízení a vymezení pracovního prostoru ICC profilu.</w:t>
      </w:r>
    </w:p>
    <w:p>
      <w:pPr>
        <w:numPr>
          <w:ilvl w:val="0"/>
          <w:numId w:val="5"/>
        </w:numPr>
      </w:pPr>
      <w:r>
        <w:rPr/>
        <w:t xml:space="preserve">Nastavení parametrů pro snímání obrazu a digitalizace odrazových a transparentních předloh na bubnových a plošných skenerech.</w:t>
      </w:r>
    </w:p>
    <w:p>
      <w:pPr>
        <w:numPr>
          <w:ilvl w:val="0"/>
          <w:numId w:val="5"/>
        </w:numPr>
      </w:pPr>
      <w:r>
        <w:rPr/>
        <w:t xml:space="preserve">Zpracování digitálního obrazu – úpravy černobílého a barevného obrazu, sjednocování tónového rozsahu černobílých obrazů a retuše digitálního obrazu v bitmapovém programu typu Adobe Photoshop, a to na platformách PC a Mac a dle specifických zvláštností tiskových technik.</w:t>
      </w:r>
    </w:p>
    <w:p>
      <w:pPr>
        <w:numPr>
          <w:ilvl w:val="0"/>
          <w:numId w:val="5"/>
        </w:numPr>
      </w:pPr>
      <w:r>
        <w:rPr/>
        <w:t xml:space="preserve">Zpracování vektorového obrazu v grafickém programu typu Adobe Illustrator.</w:t>
      </w:r>
    </w:p>
    <w:p>
      <w:pPr>
        <w:numPr>
          <w:ilvl w:val="0"/>
          <w:numId w:val="5"/>
        </w:numPr>
      </w:pPr>
      <w:r>
        <w:rPr/>
        <w:t xml:space="preserve">Tvorba layoutů (zrcadel) různých druhů tiskovin.</w:t>
      </w:r>
    </w:p>
    <w:p>
      <w:pPr>
        <w:numPr>
          <w:ilvl w:val="0"/>
          <w:numId w:val="5"/>
        </w:numPr>
      </w:pPr>
      <w:r>
        <w:rPr/>
        <w:t xml:space="preserve">Úprava a zlom datových souborů obrazu a textu do připraveného zrcadla v operačních systémech a programech typu Adobe InDesign, v rámci platforem PC a Mac.</w:t>
      </w:r>
    </w:p>
    <w:p>
      <w:pPr>
        <w:numPr>
          <w:ilvl w:val="0"/>
          <w:numId w:val="5"/>
        </w:numPr>
      </w:pPr>
      <w:r>
        <w:rPr/>
        <w:t xml:space="preserve">Mezioperační kontrola grafického návrhu, černobílý a barevný digitální náhled, komunikace se zadavatelem.</w:t>
      </w:r>
    </w:p>
    <w:p>
      <w:pPr>
        <w:numPr>
          <w:ilvl w:val="0"/>
          <w:numId w:val="5"/>
        </w:numPr>
      </w:pPr>
      <w:r>
        <w:rPr/>
        <w:t xml:space="preserve">Spektrální měření barev, denzitometrická a kolorimetrická měření.</w:t>
      </w:r>
    </w:p>
    <w:p>
      <w:pPr>
        <w:numPr>
          <w:ilvl w:val="0"/>
          <w:numId w:val="5"/>
        </w:numPr>
      </w:pPr>
      <w:r>
        <w:rPr/>
        <w:t xml:space="preserve">Aplikace metod UCR a GCR pro úpravu procentuálního podílu barevné vrstvy ve čtyřbarvotisku.</w:t>
      </w:r>
    </w:p>
    <w:p>
      <w:pPr>
        <w:numPr>
          <w:ilvl w:val="0"/>
          <w:numId w:val="5"/>
        </w:numPr>
      </w:pPr>
      <w:r>
        <w:rPr/>
        <w:t xml:space="preserve">Provedení vyřazení stran na tiskovém archu a elektronická montáž pomocí příslušných počítačových aplikací.</w:t>
      </w:r>
    </w:p>
    <w:p>
      <w:pPr>
        <w:numPr>
          <w:ilvl w:val="0"/>
          <w:numId w:val="5"/>
        </w:numPr>
      </w:pPr>
      <w:r>
        <w:rPr/>
        <w:t xml:space="preserve">Určení formátu tiskového archu, počtu tiskových archů podle rozsahu stránek a způsobu tisku a jejich umístění na tiskové formě, včetně všech kontrolních prvků na archu pro všechny tiskové techniky.</w:t>
      </w:r>
    </w:p>
    <w:p>
      <w:pPr>
        <w:numPr>
          <w:ilvl w:val="0"/>
          <w:numId w:val="5"/>
        </w:numPr>
      </w:pPr>
      <w:r>
        <w:rPr/>
        <w:t xml:space="preserve">Přijímání, příprava a odesílání souborů tiskových dat pro osvit na film (technologie CTF), na tiskovou formu (technologie CTP), a to pomocí příslušných počítačových programů a s ohledem na harmonogram výroby.</w:t>
      </w:r>
    </w:p>
    <w:p>
      <w:pPr>
        <w:numPr>
          <w:ilvl w:val="0"/>
          <w:numId w:val="5"/>
        </w:numPr>
      </w:pPr>
      <w:r>
        <w:rPr/>
        <w:t xml:space="preserve">Archivace a vedení kompletní dokumentace zpracovaných souborů dat pro tisk s ohledem na harmonogram výroby.</w:t>
      </w:r>
    </w:p>
    <w:p>
      <w:pPr>
        <w:numPr>
          <w:ilvl w:val="0"/>
          <w:numId w:val="5"/>
        </w:numPr>
      </w:pPr>
      <w:r>
        <w:rPr/>
        <w:t xml:space="preserve">Mezioperační kontrola bezchybnosti souborů dat pro tisk – kontrola všech nastavených parametrů, vyřazení stránek a kontrola úplnosti textových, obrazových, grafických prvků, všech kontrolních a pomocných prvků podle platných předpisů a norem.</w:t>
      </w:r>
    </w:p>
    <w:p>
      <w:pPr>
        <w:numPr>
          <w:ilvl w:val="0"/>
          <w:numId w:val="5"/>
        </w:numPr>
      </w:pPr>
      <w:r>
        <w:rPr/>
        <w:t xml:space="preserve">Ovládání počítačových programů a jednotek pro přímé zobrazování dat na film nebo tiskovou formu.</w:t>
      </w:r>
    </w:p>
    <w:p>
      <w:pPr>
        <w:numPr>
          <w:ilvl w:val="0"/>
          <w:numId w:val="5"/>
        </w:numPr>
      </w:pPr>
      <w:r>
        <w:rPr/>
        <w:t xml:space="preserve">Ovládání vyvolávacích linek pro výrobu tiskových forem pro dané tiskové techniky.</w:t>
      </w:r>
    </w:p>
    <w:p>
      <w:pPr>
        <w:numPr>
          <w:ilvl w:val="0"/>
          <w:numId w:val="5"/>
        </w:numPr>
      </w:pPr>
      <w:r>
        <w:rPr/>
        <w:t xml:space="preserve">Vyvolávání, čištění a retuše na tiskových formách.</w:t>
      </w:r>
    </w:p>
    <w:p>
      <w:pPr>
        <w:numPr>
          <w:ilvl w:val="0"/>
          <w:numId w:val="5"/>
        </w:numPr>
      </w:pPr>
      <w:r>
        <w:rPr/>
        <w:t xml:space="preserve">Mezioperační kontrola zhotovené tiskové formy.</w:t>
      </w:r>
    </w:p>
    <w:p>
      <w:pPr>
        <w:numPr>
          <w:ilvl w:val="0"/>
          <w:numId w:val="5"/>
        </w:numPr>
      </w:pPr>
      <w:r>
        <w:rPr/>
        <w:t xml:space="preserve">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 pro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34-53-L/01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4DBB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pro média</dc:title>
  <dc:description>Grafik pro média vytváří ideové a výtvarně grafické řešení všech tiskových produktů. Provádí digitalizaci obrazových předloh a počítačové zpracování obrazu a textu ve standardně používaných grafických programech. V rámci výrobních fází tvorby layoutu, zlomu tiskoviny a přípravy souborů korektních tiskových dat vytváří podklady pro zhotovení tiskové formy v jednotlivých tiskových technikách. V příslušných počítačových aplikacích rovněž vytváří archovou montáž tiskových stran všech druhů tiskovin a ve formě datových souborů rovněž řídí přenos tiskových dat na tiskovou formu. Provádí zpracování tiskových forem pro dané tiskové techniky. Provádí správu a kontrolu tiskových dat.</dc:description>
  <dc:subject/>
  <cp:keywords/>
  <cp:category>Povolání</cp:category>
  <cp:lastModifiedBy/>
  <dcterms:created xsi:type="dcterms:W3CDTF">2017-11-22T09:24:36+01:00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