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Referent specialista územně plánovací dokumentace</w:t>
      </w:r>
      <w:bookmarkEnd w:id="1"/>
    </w:p>
    <w:p>
      <w:pPr/>
      <w:r>
        <w:rPr/>
        <w:t xml:space="preserve">Referent specialista územně plánovací dokumentace vykonává náročné koncepční činnosti při tvorbě územně plánovací dokumentace (dle zásad územního rozvoje kraje, územních plánů obcí a regulačních plánů dále jen ÚPD).</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Povolání vyřazená z kategorického třídění pro svoji neaktuálnost</w:t>
            </w:r>
          </w:p>
        </w:tc>
      </w:tr>
      <w:tr>
        <w:trPr/>
        <w:tc>
          <w:tcPr/>
          <w:p>
            <w:pPr/>
            <w:r>
              <w:rPr>
                <w:b w:val="1"/>
                <w:bCs w:val="1"/>
              </w:rPr>
              <w:t xml:space="preserve">Odborný podsměr:</w:t>
            </w:r>
          </w:p>
        </w:tc>
        <w:tc>
          <w:tcPr/>
          <w:p>
            <w:pPr/>
            <w:r>
              <w:rPr/>
              <w:t xml:space="preserve">státní správa</w:t>
            </w:r>
          </w:p>
        </w:tc>
      </w:tr>
      <w:tr>
        <w:trPr/>
        <w:tc>
          <w:tcPr/>
          <w:p>
            <w:pPr/>
            <w:r>
              <w:rPr>
                <w:b w:val="1"/>
                <w:bCs w:val="1"/>
              </w:rPr>
              <w:t xml:space="preserve">Kvalifikační úroveň:</w:t>
            </w:r>
          </w:p>
        </w:tc>
        <w:tc>
          <w:tcPr/>
          <w:p>
            <w:pPr/>
            <w:r>
              <w:rPr/>
              <w:t xml:space="preserve">Magisterský studijní program</w:t>
            </w:r>
          </w:p>
        </w:tc>
      </w:tr>
      <w:tr>
        <w:trPr/>
        <w:tc>
          <w:tcPr/>
          <w:p>
            <w:pPr/>
            <w:r>
              <w:rPr>
                <w:b w:val="1"/>
                <w:bCs w:val="1"/>
              </w:rPr>
              <w:t xml:space="preserve">Alternativní názvy:</w:t>
            </w:r>
          </w:p>
        </w:tc>
        <w:tc>
          <w:tcPr/>
          <w:p>
            <w:pPr/>
            <w:r>
              <w:rPr/>
              <w:t xml:space="preserve">Úředník, Referent stavebního řádu, Administrativní pracovník</w:t>
            </w:r>
          </w:p>
        </w:tc>
      </w:tr>
      <w:tr>
        <w:trPr/>
        <w:tc>
          <w:tcPr/>
          <w:p>
            <w:pPr/>
            <w:r>
              <w:rPr>
                <w:b w:val="1"/>
                <w:bCs w:val="1"/>
              </w:rPr>
              <w:t xml:space="preserve">Nadřízené povolání:</w:t>
            </w:r>
          </w:p>
        </w:tc>
        <w:tc>
          <w:tcPr/>
          <w:p>
            <w:pPr/>
            <w:r>
              <w:rPr/>
              <w:t xml:space="preserve">Referent specialista územního plánování</w:t>
            </w:r>
          </w:p>
        </w:tc>
      </w:tr>
      <w:tr>
        <w:trPr/>
        <w:tc>
          <w:tcPr/>
          <w:p>
            <w:pPr/>
            <w:r>
              <w:rPr>
                <w:b w:val="1"/>
                <w:bCs w:val="1"/>
              </w:rPr>
              <w:t xml:space="preserve">Příbuzné specializace:</w:t>
            </w:r>
          </w:p>
        </w:tc>
        <w:tc>
          <w:tcPr/>
          <w:p>
            <w:pPr/>
            <w:r>
              <w:rPr/>
              <w:t xml:space="preserve">Referent specialista ostatního výkonu státní správy územního plánování, Referent specialista koncepcí rozvoje územního plánování, Referent specialista územně plánovacích podkladů, Referent specialista územně plánovací dokumentace, Referent specialista ostatního výkonu státní správy územního plánování</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Tvorba koncepcí pořizování zásad územního rozvoje kraje.</w:t>
      </w:r>
    </w:p>
    <w:p>
      <w:pPr>
        <w:numPr>
          <w:ilvl w:val="0"/>
          <w:numId w:val="5"/>
        </w:numPr>
      </w:pPr>
      <w:r>
        <w:rPr/>
        <w:t xml:space="preserve">Tvorba koncepcí územních plánů.</w:t>
      </w:r>
    </w:p>
    <w:p>
      <w:pPr>
        <w:numPr>
          <w:ilvl w:val="0"/>
          <w:numId w:val="5"/>
        </w:numPr>
      </w:pPr>
      <w:r>
        <w:rPr/>
        <w:t xml:space="preserve">Tvorba koncepcí regulačních plánů</w:t>
      </w:r>
    </w:p>
    <w:p>
      <w:pPr>
        <w:numPr>
          <w:ilvl w:val="0"/>
          <w:numId w:val="5"/>
        </w:numPr>
      </w:pPr>
      <w:r>
        <w:rPr/>
        <w:t xml:space="preserve">Pořízení návrhu, popř. konceptu ÚPD na základě zadání, s využitím územně analytických podkladů, územních studií, doplňujících průzkumů a rozborů, včetně projednání s dotčenými správními úřady a s veřejností a provedení případného posouzení vlivů na životní prostředí vydání ÚPD  opatřením obecné povahy podle správního řádu.</w:t>
      </w:r>
    </w:p>
    <w:p>
      <w:pPr>
        <w:numPr>
          <w:ilvl w:val="0"/>
          <w:numId w:val="5"/>
        </w:numPr>
      </w:pPr>
      <w:r>
        <w:rPr/>
        <w:t xml:space="preserve">Vyhodnocování účinnosti pořízené ÚPD a její pravidelná aktualizace.</w:t>
      </w:r>
    </w:p>
    <w:p>
      <w:pPr>
        <w:numPr>
          <w:ilvl w:val="0"/>
          <w:numId w:val="5"/>
        </w:numPr>
      </w:pPr>
      <w:r>
        <w:rPr/>
        <w:t xml:space="preserve">Vymezování zastavěného území.</w:t>
      </w:r>
    </w:p>
    <w:p>
      <w:pPr>
        <w:numPr>
          <w:ilvl w:val="0"/>
          <w:numId w:val="5"/>
        </w:numPr>
      </w:pPr>
      <w:r>
        <w:rPr/>
        <w:t xml:space="preserve">Zajišťování plnění cílů a úkolů územního plánování, stanovených stavebním zákonem při koordinaci tvorby územních plánů, zejména integraci základních faktorů trvale udržitelného rozvoje, ochrany a tvorby životního prostředí, krajiny z hlediska vytváření systémů ekologické stability, koordinace řešení ochrany přírody, ekologie a zemědělského a lesního hospodářství, koncepce ochrany krajiny ve vztahu k osídlení.</w:t>
      </w:r>
    </w:p>
    <w:p>
      <w:pPr>
        <w:numPr>
          <w:ilvl w:val="0"/>
          <w:numId w:val="5"/>
        </w:numPr>
      </w:pPr>
      <w:r>
        <w:rPr/>
        <w:t xml:space="preserve">Zpracovávání podkladů pro návrhy právních předpisů a tvorba dílčích stanovisek k návrhům právních předpisů jiných orgánů.</w:t>
      </w:r>
    </w:p>
    <w:p>
      <w:pPr>
        <w:numPr>
          <w:ilvl w:val="0"/>
          <w:numId w:val="5"/>
        </w:numPr>
      </w:pPr>
      <w:r>
        <w:rPr/>
        <w:t xml:space="preserve">Tvorba metodických  podkladů pro usměrňování a sjednocování výkonu státní správy v dané oblasti na úrovni ministerstva, krajského úřadu nebo příslušného obecního úřadu.</w:t>
      </w:r>
    </w:p>
    <w:p/>
    <w:p>
      <w:pPr>
        <w:pStyle w:val="Heading2"/>
      </w:pPr>
      <w:bookmarkStart w:id="3" w:name="_Toc3"/>
      <w:r>
        <w:t>CZ-ISCO</w:t>
      </w:r>
      <w:bookmarkEnd w:id="3"/>
    </w:p>
    <w:p>
      <w:pPr>
        <w:numPr>
          <w:ilvl w:val="0"/>
          <w:numId w:val="5"/>
        </w:numPr>
      </w:pPr>
      <w:r>
        <w:rPr/>
        <w:t xml:space="preserve">Specialisté v oblasti územního a dopravního plánování</w:t>
      </w:r>
    </w:p>
    <w:p>
      <w:pPr>
        <w:numPr>
          <w:ilvl w:val="0"/>
          <w:numId w:val="5"/>
        </w:numPr>
      </w:pPr>
      <w:r>
        <w:rPr/>
        <w:t xml:space="preserve">Specialisté v oblasti územního a dopravního plánování</w:t>
      </w:r>
    </w:p>
    <w:p/>
    <w:p>
      <w:pPr>
        <w:pStyle w:val="Heading3"/>
      </w:pPr>
      <w:bookmarkStart w:id="4" w:name="_Toc4"/>
      <w:r>
        <w:t>Hrubé měsíční mzdy podle krajů v roce 2023</w:t>
      </w:r>
      <w:bookmarkEnd w:id="4"/>
    </w:p>
    <w:p>
      <w:pPr>
        <w:pStyle w:val="Heading4"/>
      </w:pPr>
      <w:bookmarkStart w:id="5" w:name="_Toc5"/>
      <w:r>
        <w:t>Specialisté v oblasti územního a dopravního plánování (CZ-ISCO 2164)</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52 709 Kč</w:t>
            </w:r>
          </w:p>
        </w:tc>
        <w:tc>
          <w:tcPr>
            <w:tcW w:w="1000" w:type="dxa"/>
          </w:tcPr>
          <w:p>
            <w:pPr>
              <w:jc w:val="center"/>
            </w:pPr>
            <w:r>
              <w:rPr/>
              <w:t xml:space="preserve">64 009 Kč</w:t>
            </w:r>
          </w:p>
        </w:tc>
        <w:tc>
          <w:tcPr>
            <w:tcW w:w="1000" w:type="dxa"/>
          </w:tcPr>
          <w:p>
            <w:pPr>
              <w:jc w:val="center"/>
            </w:pPr>
            <w:r>
              <w:rPr/>
              <w:t xml:space="preserve">88 650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2164</w:t>
            </w:r>
          </w:p>
        </w:tc>
        <w:tc>
          <w:tcPr>
            <w:tcW w:w="2000" w:type="dxa"/>
          </w:tcPr>
          <w:p>
            <w:pPr/>
            <w:r>
              <w:rPr/>
              <w:t xml:space="preserve">Specialisté v oblasti územního a dopravního plánování</w:t>
            </w:r>
          </w:p>
        </w:tc>
        <w:tc>
          <w:tcPr>
            <w:tcW w:w="1000" w:type="dxa"/>
          </w:tcPr>
          <w:p>
            <w:pPr>
              <w:jc w:val="center"/>
            </w:pPr>
            <w:r>
              <w:rPr/>
              <w:t xml:space="preserve">48 589 Kč</w:t>
            </w:r>
          </w:p>
        </w:tc>
        <w:tc>
          <w:tcPr>
            <w:tcW w:w="1000" w:type="dxa"/>
          </w:tcPr>
          <w:p>
            <w:pPr>
              <w:jc w:val="center"/>
            </w:pPr>
            <w:r>
              <w:rPr/>
              <w:t xml:space="preserve">66 872 Kč</w:t>
            </w:r>
          </w:p>
        </w:tc>
      </w:tr>
    </w:tbl>
    <w:p/>
    <w:p>
      <w:pPr>
        <w:pStyle w:val="Heading2"/>
      </w:pPr>
      <w:bookmarkStart w:id="7" w:name="_Toc7"/>
      <w:r>
        <w:t>Příklady činností</w:t>
      </w:r>
      <w:bookmarkEnd w:id="7"/>
    </w:p>
    <w:tbl>
      <w:tblGrid>
        <w:gridCol w:w="7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7000" w:type="dxa"/>
          </w:tcPr>
          <w:p>
            <w:pPr/>
            <w:r>
              <w:rPr>
                <w:b w:val="1"/>
                <w:bCs w:val="1"/>
              </w:rPr>
              <w:t xml:space="preserve">Příklady činností ze veřejného sektoru</w:t>
            </w:r>
          </w:p>
        </w:tc>
        <w:tc>
          <w:tcPr>
            <w:tcW w:w="2000" w:type="dxa"/>
          </w:tcPr>
          <w:p>
            <w:pPr>
              <w:jc w:val="center"/>
            </w:pPr>
            <w:r>
              <w:rPr>
                <w:b w:val="1"/>
                <w:bCs w:val="1"/>
              </w:rPr>
              <w:t xml:space="preserve">Platová třída</w:t>
            </w:r>
          </w:p>
        </w:tc>
      </w:tr>
      <w:tr>
        <w:trPr/>
        <w:tc>
          <w:tcPr>
            <w:tcW w:w="7000" w:type="dxa"/>
          </w:tcPr>
          <w:p>
            <w:pPr/>
            <w:r>
              <w:rPr/>
              <w:t xml:space="preserve">Koordinace a usměrňování resortních a krajských koncepcí a politik územního rozvoje.</w:t>
            </w:r>
          </w:p>
        </w:tc>
        <w:tc>
          <w:tcPr>
            <w:tcW w:w="2000" w:type="dxa"/>
          </w:tcPr>
          <w:p>
            <w:pPr>
              <w:jc w:val="center"/>
            </w:pPr>
            <w:r>
              <w:rPr/>
              <w:t xml:space="preserve">13</w:t>
            </w:r>
          </w:p>
        </w:tc>
      </w:tr>
      <w:tr>
        <w:trPr/>
        <w:tc>
          <w:tcPr>
            <w:tcW w:w="7000" w:type="dxa"/>
          </w:tcPr>
          <w:p>
            <w:pPr/>
            <w:r>
              <w:rPr/>
              <w:t xml:space="preserve">Celostátní metodické usměrňování územního plánování.</w:t>
            </w:r>
          </w:p>
        </w:tc>
        <w:tc>
          <w:tcPr>
            <w:tcW w:w="2000" w:type="dxa"/>
          </w:tcPr>
          <w:p>
            <w:pPr>
              <w:jc w:val="center"/>
            </w:pPr>
            <w:r>
              <w:rPr/>
              <w:t xml:space="preserve">13</w:t>
            </w:r>
          </w:p>
        </w:tc>
      </w:tr>
      <w:tr>
        <w:trPr/>
        <w:tc>
          <w:tcPr>
            <w:tcW w:w="7000" w:type="dxa"/>
          </w:tcPr>
          <w:p>
            <w:pPr/>
            <w:r>
              <w:rPr/>
              <w:t xml:space="preserve">Tvorba koncepce územního plánování ČR.</w:t>
            </w:r>
          </w:p>
        </w:tc>
        <w:tc>
          <w:tcPr>
            <w:tcW w:w="2000" w:type="dxa"/>
          </w:tcPr>
          <w:p>
            <w:pPr>
              <w:jc w:val="center"/>
            </w:pPr>
            <w:r>
              <w:rPr/>
              <w:t xml:space="preserve">13</w:t>
            </w:r>
          </w:p>
        </w:tc>
      </w:tr>
    </w:tbl>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 v oboru stavební inženýrství</w:t>
            </w:r>
          </w:p>
        </w:tc>
        <w:tc>
          <w:tcPr>
            <w:tcW w:w="2000" w:type="dxa"/>
          </w:tcPr>
          <w:p>
            <w:pPr>
              <w:jc w:val="center"/>
            </w:pPr>
            <w:r>
              <w:rPr/>
              <w:t xml:space="preserve">3607T</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 v oboru architektura a urbanismus</w:t>
            </w:r>
          </w:p>
        </w:tc>
        <w:tc>
          <w:tcPr>
            <w:tcW w:w="2000" w:type="dxa"/>
          </w:tcPr>
          <w:p>
            <w:pPr>
              <w:jc w:val="center"/>
            </w:pPr>
            <w:r>
              <w:rPr/>
              <w:t xml:space="preserve">3501T</w:t>
            </w:r>
          </w:p>
        </w:tc>
      </w:tr>
      <w:tr>
        <w:trPr/>
        <w:tc>
          <w:tcPr>
            <w:tcW w:w="2000" w:type="dxa"/>
          </w:tcPr>
          <w:p>
            <w:pPr>
              <w:jc w:val="center"/>
            </w:pPr>
            <w:r>
              <w:rPr/>
              <w:t xml:space="preserve">KKOV</w:t>
            </w:r>
          </w:p>
        </w:tc>
        <w:tc>
          <w:tcPr>
            <w:tcW w:w="5000" w:type="dxa"/>
          </w:tcPr>
          <w:p>
            <w:pPr/>
            <w:r>
              <w:rPr/>
              <w:t xml:space="preserve">Magisterský studijní program ve skupině oborů stavebnictví, geodézie a kartografie</w:t>
            </w:r>
          </w:p>
        </w:tc>
        <w:tc>
          <w:tcPr>
            <w:tcW w:w="2000" w:type="dxa"/>
          </w:tcPr>
          <w:p>
            <w:pPr>
              <w:jc w:val="center"/>
            </w:pPr>
            <w:r>
              <w:rPr/>
              <w:t xml:space="preserve">36xxT</w:t>
            </w:r>
          </w:p>
        </w:tc>
      </w:tr>
    </w:tbl>
    <w:p>
      <w:pPr>
        <w:pStyle w:val="Heading3"/>
      </w:pPr>
      <w:bookmarkStart w:id="13" w:name="_Toc13"/>
      <w:r>
        <w:t>Legislativní požadavky</w:t>
      </w:r>
      <w:bookmarkEnd w:id="13"/>
    </w:p>
    <w:p>
      <w:pPr>
        <w:numPr>
          <w:ilvl w:val="0"/>
          <w:numId w:val="5"/>
        </w:numPr>
      </w:pPr>
      <w:r>
        <w:rPr/>
        <w:t xml:space="preserve">doporučené - Činnosti autorizovaného stavebního projektanta - odborná způsobilost podle zákona č. 360/1992 Sb., o výkonu povolání autorizovaných architektů a o výkonu povolání autorizovaných inženýrů a techniků činných ve výstavbě </w:t>
      </w:r>
    </w:p>
    <w:p>
      <w:pPr>
        <w:numPr>
          <w:ilvl w:val="0"/>
          <w:numId w:val="5"/>
        </w:numPr>
      </w:pPr>
      <w:r>
        <w:rPr/>
        <w:t xml:space="preserve">povinné - Činnosti úředníků samosprávných celků - zvláštní odborná způsobilost a průběžné vzdělávání podle zákona č. 312/2002 Sb., o úřednících uzemních samosprávných celků a o změně některých zákonů a podle vyhlášky č. 512/2002 Sb., o zvláštní odborné způsobilosti úředníků územních samosprávných celků</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i42.D.8031</w:t>
            </w:r>
          </w:p>
        </w:tc>
        <w:tc>
          <w:tcPr>
            <w:tcW w:w="3000" w:type="dxa"/>
          </w:tcPr>
          <w:p>
            <w:pPr/>
            <w:r>
              <w:rPr/>
              <w:t xml:space="preserve">Sledování změn legislativy, aktualizace a evidence právních předpisů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j33.Z.2112</w:t>
            </w:r>
          </w:p>
        </w:tc>
        <w:tc>
          <w:tcPr>
            <w:tcW w:w="3000" w:type="dxa"/>
          </w:tcPr>
          <w:p>
            <w:pPr/>
            <w:r>
              <w:rPr/>
              <w:t xml:space="preserve">Koordinace spolupráce s ostatními útvary a organizačními složkami státu</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j41.C.6503</w:t>
            </w:r>
          </w:p>
        </w:tc>
        <w:tc>
          <w:tcPr>
            <w:tcW w:w="3000" w:type="dxa"/>
          </w:tcPr>
          <w:p>
            <w:pPr/>
            <w:r>
              <w:rPr/>
              <w:t xml:space="preserve">Vykonávání lektorské činnosti</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i21.D.1012</w:t>
            </w:r>
          </w:p>
        </w:tc>
        <w:tc>
          <w:tcPr>
            <w:tcW w:w="3000" w:type="dxa"/>
          </w:tcPr>
          <w:p>
            <w:pPr/>
            <w:r>
              <w:rPr/>
              <w:t xml:space="preserve">Orientace v právních předpisech</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i21.D.9050</w:t>
            </w:r>
          </w:p>
        </w:tc>
        <w:tc>
          <w:tcPr>
            <w:tcW w:w="3000" w:type="dxa"/>
          </w:tcPr>
          <w:p>
            <w:pPr/>
            <w:r>
              <w:rPr/>
              <w:t xml:space="preserve">Vypracování odborných informačních výstupů, popř. jiných dokladů či dokumentů na svěřeném úseku státní správy</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i21.D.2001</w:t>
            </w:r>
          </w:p>
        </w:tc>
        <w:tc>
          <w:tcPr>
            <w:tcW w:w="3000" w:type="dxa"/>
          </w:tcPr>
          <w:p>
            <w:pPr/>
            <w:r>
              <w:rPr/>
              <w:t xml:space="preserve">Tvorba koncepcí a metodik ve svěřené působnosti</w:t>
            </w:r>
          </w:p>
        </w:tc>
        <w:tc>
          <w:tcPr>
            <w:tcW w:w="2000" w:type="dxa"/>
          </w:tcPr>
          <w:p>
            <w:pPr>
              <w:jc w:val="center"/>
            </w:pPr>
            <w:r>
              <w:rPr/>
              <w:t xml:space="preserve">7</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i41._.0015</w:t>
            </w:r>
          </w:p>
        </w:tc>
        <w:tc>
          <w:tcPr>
            <w:tcW w:w="3000" w:type="dxa"/>
          </w:tcPr>
          <w:p>
            <w:pPr/>
            <w:r>
              <w:rPr/>
              <w:t xml:space="preserve">správní právo, správní řád</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i21._.0067</w:t>
            </w:r>
          </w:p>
        </w:tc>
        <w:tc>
          <w:tcPr>
            <w:tcW w:w="3000" w:type="dxa"/>
          </w:tcPr>
          <w:p>
            <w:pPr/>
            <w:r>
              <w:rPr/>
              <w:t xml:space="preserve">státní správa v oblasti územního plánování a výstavby</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i41._.0061</w:t>
            </w:r>
          </w:p>
        </w:tc>
        <w:tc>
          <w:tcPr>
            <w:tcW w:w="3000" w:type="dxa"/>
          </w:tcPr>
          <w:p>
            <w:pPr/>
            <w:r>
              <w:rPr/>
              <w:t xml:space="preserve">právo Evropské unie</w:t>
            </w:r>
          </w:p>
        </w:tc>
        <w:tc>
          <w:tcPr>
            <w:tcW w:w="2000" w:type="dxa"/>
          </w:tcPr>
          <w:p>
            <w:pPr>
              <w:jc w:val="center"/>
            </w:pPr>
            <w:r>
              <w:rPr/>
              <w:t xml:space="preserve">7</w:t>
            </w:r>
          </w:p>
        </w:tc>
        <w:tc>
          <w:tcPr>
            <w:tcW w:w="2000" w:type="dxa"/>
          </w:tcPr>
          <w:p>
            <w:pPr>
              <w:jc w:val="center"/>
            </w:pPr>
            <w:r>
              <w:rPr/>
              <w:t xml:space="preserve">Výhodné</w:t>
            </w:r>
          </w:p>
        </w:tc>
      </w:tr>
      <w:tr>
        <w:trPr/>
        <w:tc>
          <w:tcPr>
            <w:tcW w:w="2000" w:type="dxa"/>
          </w:tcPr>
          <w:p>
            <w:pPr>
              <w:jc w:val="center"/>
            </w:pPr>
            <w:r>
              <w:rPr/>
              <w:t xml:space="preserve">i21._.0051</w:t>
            </w:r>
          </w:p>
        </w:tc>
        <w:tc>
          <w:tcPr>
            <w:tcW w:w="3000" w:type="dxa"/>
          </w:tcPr>
          <w:p>
            <w:pPr/>
            <w:r>
              <w:rPr/>
              <w:t xml:space="preserve">státní správa a samospráva na centrální úrovni</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i21._.0091</w:t>
            </w:r>
          </w:p>
        </w:tc>
        <w:tc>
          <w:tcPr>
            <w:tcW w:w="3000" w:type="dxa"/>
          </w:tcPr>
          <w:p>
            <w:pPr/>
            <w:r>
              <w:rPr/>
              <w:t xml:space="preserve">státní správa a samospráva na krajské a obecní úrovni</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j22._.0092</w:t>
            </w:r>
          </w:p>
        </w:tc>
        <w:tc>
          <w:tcPr>
            <w:tcW w:w="3000" w:type="dxa"/>
          </w:tcPr>
          <w:p>
            <w:pPr/>
            <w:r>
              <w:rPr/>
              <w:t xml:space="preserve">geografický informační systém (GIS)</w:t>
            </w:r>
          </w:p>
        </w:tc>
        <w:tc>
          <w:tcPr>
            <w:tcW w:w="2000" w:type="dxa"/>
          </w:tcPr>
          <w:p>
            <w:pPr>
              <w:jc w:val="center"/>
            </w:pPr>
            <w:r>
              <w:rPr/>
              <w:t xml:space="preserve">4</w:t>
            </w:r>
          </w:p>
        </w:tc>
        <w:tc>
          <w:tcPr>
            <w:tcW w:w="2000" w:type="dxa"/>
          </w:tcPr>
          <w:p>
            <w:pPr>
              <w:jc w:val="center"/>
            </w:pPr>
            <w:r>
              <w:rPr/>
              <w:t xml:space="preserve">Výhodné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3</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3</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3</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2</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4</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5</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4</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5</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4</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5</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5</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4</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0</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4</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4</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4</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DCD3F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Referent specialista územně plánovací dokumentace</dc:title>
  <dc:description>Referent specialista územně plánovací dokumentace vykonává náročné koncepční činnosti při tvorbě územně plánovací dokumentace (dle zásad územního rozvoje kraje, územních plánů obcí a regulačních plánů dále jen ÚPD).</dc:description>
  <dc:subject/>
  <cp:keywords/>
  <cp:category>Specializace</cp:category>
  <cp:lastModifiedBy/>
  <dcterms:created xsi:type="dcterms:W3CDTF">2017-11-22T09:24:36+01:00</dcterms:created>
  <dcterms:modified xsi:type="dcterms:W3CDTF">2017-11-22T09:43:31+01:00</dcterms:modified>
</cp:coreProperties>
</file>

<file path=docProps/custom.xml><?xml version="1.0" encoding="utf-8"?>
<Properties xmlns="http://schemas.openxmlformats.org/officeDocument/2006/custom-properties" xmlns:vt="http://schemas.openxmlformats.org/officeDocument/2006/docPropsVTypes"/>
</file>