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Farmaceut s odbornou způsobilostí</w:t>
      </w:r>
      <w:bookmarkEnd w:id="0"/>
    </w:p>
    <w:p>
      <w:pPr/>
      <w:r>
        <w:rPr/>
        <w:t xml:space="preserve">Farmaceut s odbornou způsobilostí samostatně poskytuje v rozsahu zákona č. 372/2011 Sb., o zdravotních službách, lékárenskou péči s výjimkou činností, k jejichž samostatnému výkonu je podmínkou získání specializované způsobilosti. Farmaceut dále vykonává činnosti při výrobě a kontrole léčiv a při skladování a distribuci léčiv u distributora léčiv, také metodickou, koncepční, výzkumnou a vývojovou činnost v oblasti zdravotnictví.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Zdravotnictví a farmacie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farmacie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Farmaceut, Lékárník, Pharmacist, Pharmazeut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Ano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Předpis regulující výkon povolání:</w:t>
            </w:r>
          </w:p>
        </w:tc>
        <w:tc>
          <w:tcPr>
            <w:noWrap/>
          </w:tcPr>
          <w:p>
            <w:pPr/>
            <w:r>
              <w:rPr/>
              <w:t xml:space="preserve">Povolání je vykonáváno v rámci zákona č. 95/2004 Sb., o podmínkách získávání a uznávání odborné způsobilosti a specializované způsobilosti k výkonu zdravotnického povolání lékaře, zubního lékaře a farmaceuta.</w:t>
            </w:r>
          </w:p>
        </w:tc>
      </w:tr>
    </w:tbl>
    <w:p/>
    <w:p>
      <w:pPr>
        <w:pStyle w:val="Heading2"/>
      </w:pPr>
      <w:bookmarkStart w:id="1" w:name="_Toc1"/>
      <w:r>
        <w:t>CZ-ISCO</w:t>
      </w:r>
      <w:bookmarkEnd w:id="1"/>
    </w:p>
    <w:p>
      <w:pPr>
        <w:numPr>
          <w:ilvl w:val="0"/>
          <w:numId w:val="5"/>
        </w:numPr>
      </w:pPr>
      <w:r>
        <w:rPr/>
        <w:t xml:space="preserve">Farmaceuti bez specializace</w:t>
      </w:r>
    </w:p>
    <w:p>
      <w:pPr>
        <w:numPr>
          <w:ilvl w:val="0"/>
          <w:numId w:val="5"/>
        </w:numPr>
      </w:pPr>
      <w:r>
        <w:rPr/>
        <w:t xml:space="preserve">Farmaceuti</w:t>
      </w:r>
    </w:p>
    <w:p/>
    <w:p>
      <w:pPr>
        <w:pStyle w:val="Heading3"/>
      </w:pPr>
      <w:bookmarkStart w:id="2" w:name="_Toc2"/>
      <w:r>
        <w:t>Hrubé měsíční mzdy podle krajů v roce 2025</w:t>
      </w:r>
      <w:bookmarkEnd w:id="2"/>
    </w:p>
    <w:p>
      <w:pPr>
        <w:pStyle w:val="Heading4"/>
      </w:pPr>
      <w:bookmarkStart w:id="3" w:name="_Toc3"/>
      <w:r>
        <w:t>Farmaceuti (CZ-ISCO 2262)</w:t>
      </w:r>
      <w:bookmarkEnd w:id="3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59 707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77 025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112 355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57 305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78 127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108 551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67 747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84 001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117 957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66 873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84 198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118 097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64 588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78 925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107 358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40 969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66 105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93 500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64 313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75 155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100 073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61 543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73 878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97 984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32 879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72 674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100 654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4" w:name="_Toc4"/>
      <w:r>
        <w:t>Hrubé měsíční mzdy v roce 2025 celkem</w:t>
      </w:r>
      <w:bookmarkEnd w:id="4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2262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Farmaceuti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96 048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73 205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22621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Farmaceuti bez specializace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87 176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74 252 Kč</w:t>
            </w:r>
          </w:p>
        </w:tc>
      </w:tr>
    </w:tbl>
    <w:p/>
    <w:p>
      <w:pPr>
        <w:pStyle w:val="Heading2"/>
      </w:pPr>
      <w:bookmarkStart w:id="5" w:name="_Toc5"/>
      <w:r>
        <w:t>ESCO</w:t>
      </w:r>
      <w:bookmarkEnd w:id="5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2262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Farmaceuti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http://data.europa.eu/esco/isco/C2262</w:t>
            </w:r>
          </w:p>
        </w:tc>
      </w:tr>
    </w:tbl>
    <w:p/>
    <w:p/>
    <w:p/>
    <w:p>
      <w:pPr>
        <w:pStyle w:val="Heading2"/>
      </w:pPr>
      <w:bookmarkStart w:id="6" w:name="_Toc6"/>
      <w:r>
        <w:t>Kvalifikace k výkonu povolání</w:t>
      </w:r>
      <w:bookmarkEnd w:id="6"/>
    </w:p>
    <w:p>
      <w:pPr>
        <w:pStyle w:val="Heading3"/>
      </w:pPr>
      <w:bookmarkStart w:id="7" w:name="_Toc7"/>
      <w:r>
        <w:t>Školní vzdělání</w:t>
      </w:r>
      <w:bookmarkEnd w:id="7"/>
    </w:p>
    <w:p/>
    <w:p>
      <w:pPr>
        <w:pStyle w:val="Heading4"/>
      </w:pPr>
      <w:bookmarkStart w:id="8" w:name="_Toc8"/>
      <w:r>
        <w:t>Nejvhodnější školní přípravu poskytují obory:</w:t>
      </w:r>
      <w:bookmarkEnd w:id="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farmacie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5206T</w:t>
            </w:r>
          </w:p>
        </w:tc>
      </w:tr>
    </w:tbl>
    <w:p/>
    <w:p>
      <w:pPr>
        <w:pStyle w:val="Heading4"/>
      </w:pPr>
      <w:bookmarkStart w:id="9" w:name="_Toc9"/>
      <w:r>
        <w:t>Vhodnou školní přípravu poskytují také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</w:tbl>
    <w:p>
      <w:pPr>
        <w:pStyle w:val="Heading3"/>
      </w:pPr>
      <w:bookmarkStart w:id="10" w:name="_Toc10"/>
      <w:r>
        <w:t>Legislativní požadavky</w:t>
      </w:r>
      <w:bookmarkEnd w:id="10"/>
    </w:p>
    <w:p>
      <w:pPr>
        <w:numPr>
          <w:ilvl w:val="0"/>
          <w:numId w:val="5"/>
        </w:numPr>
      </w:pPr>
      <w:r>
        <w:rPr/>
        <w:t xml:space="preserve">povinné - Odborná způsobilost podle § 10 zákona č. 95/2004 Sb., o podmínkách získávání a uznávání odborné způsobilosti a specializované způsobilosti k výkonu zdravotnického povolání lékaře, zubního lékaře a farmaceuta.</w:t>
      </w:r>
    </w:p>
    <w:p>
      <w:pPr>
        <w:numPr>
          <w:ilvl w:val="0"/>
          <w:numId w:val="5"/>
        </w:numPr>
      </w:pPr>
      <w:r>
        <w:rPr/>
        <w:t xml:space="preserve">povinné - V případě poskytování lékárenské péče členství v České lékárnické komoře opravňující k výkonu povolání farmaceuta v zařízení poskytujících lékárenskou péči na území ČR dle zákona č. 220/1991 Sb., o České lékařské komoře, České stomatologické komoře a České lékárnické komoře.</w:t>
      </w:r>
    </w:p>
    <w:p/>
    <w:p>
      <w:pPr>
        <w:pStyle w:val="Heading3"/>
      </w:pPr>
      <w:bookmarkStart w:id="11" w:name="_Toc11"/>
      <w:r>
        <w:t>Další vhodné kvalifikace</w:t>
      </w:r>
      <w:bookmarkEnd w:id="11"/>
    </w:p>
    <w:p>
      <w:pPr>
        <w:numPr>
          <w:ilvl w:val="0"/>
          <w:numId w:val="5"/>
        </w:numPr>
      </w:pPr>
      <w:r>
        <w:rPr/>
        <w:t xml:space="preserve">povinné - Povinnost celoživotního vzdělávání farmaceutů dle zákona č. 95/2004 Sb., o podmínkách získávání a uznávání odborné způsobilosti a specializované způsobilosti k výkonu zdravotnického povolání lékaře, zubního lékaře a farmaceuta.</w:t>
      </w:r>
    </w:p>
    <w:p>
      <w:pPr>
        <w:numPr>
          <w:ilvl w:val="0"/>
          <w:numId w:val="5"/>
        </w:numPr>
      </w:pPr>
      <w:r>
        <w:rPr/>
        <w:t xml:space="preserve">doporučené - Uznávání způsobilosti k výkonu povolání lékaře, zubního lékaře a farmaceuta získané v jiném členském státě EU než v České republice nebo jiném smluvním státě Dohody o Evropském hospodářském prostoru nebo Švýcarské konfederaci se řídí částí sedm zákona č. 95/2004 Sb., o podmínkách získávání a uznávání odborné způsobilosti a specializované způsobilosti k výkonu zdravotnického povolání lékaře, zubního lékaře a farmaceuta – tj. tzv. automatickým uznáváním odborné kvalifikace (viz. Sdělení Ministerstva zdravotnictví ČR č. 275/2007), dále na základě nabytých práv, popř. v rámci řízení o uznání způsobilosti k výkonu povolání lékaře (viz. zákon č. 18/2004 Sb., zákon o uznávání odborné kvalifikace).</w:t>
      </w:r>
    </w:p>
    <w:p>
      <w:pPr>
        <w:numPr>
          <w:ilvl w:val="0"/>
          <w:numId w:val="5"/>
        </w:numPr>
      </w:pPr>
      <w:r>
        <w:rPr/>
        <w:t xml:space="preserve">doporučené - Uznávání způsobilosti k výkonu povolání lékaře, zubního lékaře a farmaceuta získané v jiném než členském státě EU nebo mimo státy smluvním státy Dohody o Evropském hospodářském prostoru nebo Švýcarské konfederaci se řídí částí osm zákona č. 95/2004 Sb., o podmínkách získávání a uznávání odborné způsobilosti a specializované způsobilosti k výkonu zdravotnického povolání lékaře, zubního lékaře a farmaceuta – tj. úspěšným složením aprobační zkoušky (viz. vyhláška 188/2009 Sb., o zkouškách lékařů, zubních lékařů a farmaceutů)</w:t>
      </w:r>
    </w:p>
    <w:p/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k17.D.0004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Poskytování lékárenské péče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k17.D.0005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Výroba, kontrola a distribuce léčiv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k17.Z.0001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Metodická a koncepční činnost v oblasti zdravotnictví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k17.Z.0002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Výzkumná a vývojová činnost v oblasti zdravotnictví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k11.Z.0001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kvality poskytované zdravotní péče a zajištění bezpečí pacientů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k17.D.0003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dokumentace ve farmacii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k17._.0003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farmakologie, biochemie a toxikologie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k17._.0009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farmakognosie a botanika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k17._.0010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lékárenství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k11._.0030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anatomie, fyziologie a patofyziologie člověka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k17._.0014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farmaceutická technologie a chemie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k13._.0019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zdravotnické prostředky a jejich používání v péči o člověka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k14._.0008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profesní etika a psychologie jednání s pacientem a jeho okolím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k17._.0008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právní předpisy související s výkonem činností farmaceuta, hygienické a jiné předpisy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/>
      <w:r>
        <w:rPr>
          <w:b w:val="1"/>
          <w:bCs w:val="1"/>
        </w:rPr>
        <w:t xml:space="preserve">Poznámka ke zdravotním podmínkám</w:t>
      </w:r>
    </w:p>
    <w:p>
      <w:pPr/>
      <w:r>
        <w:rPr/>
        <w:t xml:space="preserve">Zdravotní způsobilost k výkonu povolání je upravena vyhláškou č. 271/2012 Sb., o zdravotní způsobilosti zdravotnického pracovníka a jiného odborného pracovníka.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5EA5E38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Farmaceut s odbornou způsobilostí</dc:title>
  <dc:description>Farmaceut s odbornou způsobilostí samostatně poskytuje v rozsahu zákona č. 372/2011 Sb., o zdravotních službách, lékárenskou péči s výjimkou činností, k jejichž samostatnému výkonu je podmínkou získání specializované způsobilosti. Farmaceut dále vykonává činnosti při výrobě a kontrole léčiv a při skladování a distribuci léčiv u distributora léčiv, také metodickou, koncepční, výzkumnou a vývojovou činnost v oblasti zdravotnictví.</dc:description>
  <dc:subject/>
  <cp:keywords/>
  <cp:category>Povolání</cp:category>
  <cp:lastModifiedBy/>
  <dcterms:created xsi:type="dcterms:W3CDTF">2017-11-22T09:23:57+00:00</dcterms:created>
  <dcterms:modified xsi:type="dcterms:W3CDTF">2018-10-02T11:45:20+00:00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