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</w:t>
      </w:r>
      <w:bookmarkEnd w:id="1"/>
    </w:p>
    <w:p>
      <w:pPr/>
      <w:r>
        <w:rPr/>
        <w:t xml:space="preserve">Překladatel překládá texty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uměleckých či odborných textů.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překladatelské činnosti.</w:t>
      </w:r>
    </w:p>
    <w:p>
      <w:pPr>
        <w:numPr>
          <w:ilvl w:val="0"/>
          <w:numId w:val="5"/>
        </w:numPr>
      </w:pPr>
      <w:r>
        <w:rPr/>
        <w:t xml:space="preserve">Studium jazykové a odborné literatury s cílem zabezpečit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přeložených textů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>
      <w:pPr>
        <w:numPr>
          <w:ilvl w:val="0"/>
          <w:numId w:val="5"/>
        </w:numPr>
      </w:pPr>
      <w:r>
        <w:rPr/>
        <w:t xml:space="preserve">Čtení a interpretace překládaného textu s následným výběrem odpovídající překladatelské metody.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z běžně nepoužívaných jazyků a naopak.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v běžně užívaných světových jazycích.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Písemný překlad odborných textů předpokládajících znalost odborné terminologie a obratů v běžně užívaných světových jazycích (např. angličtině, němčině, francouzštině, španělštině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 odborné literatury související s překládaným textem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písemných překladů různorodých uměleckých a odborných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D99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</dc:title>
  <dc:description>Překladatel překládá texty z jednoho jazyka do druhého.
</dc:description>
  <dc:subject/>
  <cp:keywords/>
  <cp:category>Specializace</cp:category>
  <cp:lastModifiedBy/>
  <dcterms:created xsi:type="dcterms:W3CDTF">2017-11-22T09:22:54+01:00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