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</w:t>
      </w:r>
      <w:bookmarkEnd w:id="1"/>
    </w:p>
    <w:p>
      <w:pPr/>
      <w:r>
        <w:rPr/>
        <w:t xml:space="preserve"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povolání, Poradce pro změnu povolání,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individuálního poradenství pro cílovou skupinu nezaměstnaných i zaměstnanců se zaměřením na řešení situace nezaměstnanosti a prevenci nezaměstnanosti včetně volby vhodné rekvalifikace.</w:t>
      </w:r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Navrhování strategií pro uplatnění obtížně umístitelných osob na trhu práce včetně osob se zdravotním postižením.</w:t>
      </w:r>
    </w:p>
    <w:p>
      <w:pPr>
        <w:numPr>
          <w:ilvl w:val="0"/>
          <w:numId w:val="5"/>
        </w:numPr>
      </w:pPr>
      <w:r>
        <w:rPr/>
        <w:t xml:space="preserve">Poskytování informací o možnostech dalšího vzdělávání jako prostředku prevence nezaměstnanosti a podpory kariérového rozvoje.</w:t>
      </w:r>
    </w:p>
    <w:p>
      <w:pPr>
        <w:numPr>
          <w:ilvl w:val="0"/>
          <w:numId w:val="5"/>
        </w:numPr>
      </w:pPr>
      <w:r>
        <w:rPr/>
        <w:t xml:space="preserve">Poskytování speciálních poradenských služeb v součinnosti s psychology, lékaři, kurátory a ostatními odborníky.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osob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vzdělávací nabídky škol z hlediska zájmů a předpokladů žáka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167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</dc:title>
  <dc:description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dc:description>
  <dc:subject/>
  <cp:keywords/>
  <cp:category>Specializace</cp:category>
  <cp:lastModifiedBy/>
  <dcterms:created xsi:type="dcterms:W3CDTF">2017-11-22T09:22:51+01:00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