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dýhování a laminátování nábytku</w:t>
      </w:r>
      <w:bookmarkEnd w:id="1"/>
    </w:p>
    <w:p>
      <w:pPr/>
      <w:r>
        <w:rPr/>
        <w:t xml:space="preserve">Pracovník dýhování a laminátování nábytku dýhováním nebo laminátováním na lisovacím zařízení z plošných konstrukčních a povrchových dekorativních materiálů zhotovuje polotovary, určené k dalšímu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lisu a nanášecího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Výběr nosného a povrchového dekorativního materiálu dle zadání výroby.</w:t>
      </w:r>
    </w:p>
    <w:p>
      <w:pPr>
        <w:numPr>
          <w:ilvl w:val="0"/>
          <w:numId w:val="5"/>
        </w:numPr>
      </w:pPr>
      <w:r>
        <w:rPr/>
        <w:t xml:space="preserve">Kontrola nosného a povrchového materiálu, odstranění prachu a nečistot.</w:t>
      </w:r>
    </w:p>
    <w:p>
      <w:pPr>
        <w:numPr>
          <w:ilvl w:val="0"/>
          <w:numId w:val="5"/>
        </w:numPr>
      </w:pPr>
      <w:r>
        <w:rPr/>
        <w:t xml:space="preserve">Kontrola lisovacího zařízení a nastavení parametrů.</w:t>
      </w:r>
    </w:p>
    <w:p>
      <w:pPr>
        <w:numPr>
          <w:ilvl w:val="0"/>
          <w:numId w:val="5"/>
        </w:numPr>
      </w:pPr>
      <w:r>
        <w:rPr/>
        <w:t xml:space="preserve">Výběr a příprava lepidla.</w:t>
      </w:r>
    </w:p>
    <w:p>
      <w:pPr>
        <w:numPr>
          <w:ilvl w:val="0"/>
          <w:numId w:val="5"/>
        </w:numPr>
      </w:pPr>
      <w:r>
        <w:rPr/>
        <w:t xml:space="preserve">Nanesení lepidla na nosný materiál.</w:t>
      </w:r>
    </w:p>
    <w:p>
      <w:pPr>
        <w:numPr>
          <w:ilvl w:val="0"/>
          <w:numId w:val="5"/>
        </w:numPr>
      </w:pPr>
      <w:r>
        <w:rPr/>
        <w:t xml:space="preserve">Sestavení souboru z nosného materiálu (konstrukční deska) a povrchových materiálů (dýha, dýhová sesazenka, laminát).</w:t>
      </w:r>
    </w:p>
    <w:p>
      <w:pPr>
        <w:numPr>
          <w:ilvl w:val="0"/>
          <w:numId w:val="5"/>
        </w:numPr>
      </w:pPr>
      <w:r>
        <w:rPr/>
        <w:t xml:space="preserve">Slisování připravených souborů.</w:t>
      </w:r>
    </w:p>
    <w:p>
      <w:pPr>
        <w:numPr>
          <w:ilvl w:val="0"/>
          <w:numId w:val="5"/>
        </w:numPr>
      </w:pPr>
      <w:r>
        <w:rPr/>
        <w:t xml:space="preserve">Kontrola hotového polotovaru.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dřevoobráběcích strojů na výrobu dřevěných výrobků (CZ-ISCO 7523)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dýhování a laminátování nábytku (33-016-H)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 pro dýhování a laminátování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úprava a opracování surovin a materiálů podle technologického postupu pro dýhování a laminátování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z truhlářské výroby při dýhování a laminátování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E193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dýhování a laminátování nábytku</dc:title>
  <dc:description>Pracovník dýhování a laminátování nábytku dýhováním nebo laminátováním na lisovacím zařízení z plošných konstrukčních a povrchových dekorativních materiálů zhotovuje polotovary, určené k dalšímu zpracování.</dc:description>
  <dc:subject/>
  <cp:keywords/>
  <cp:category>Specializace</cp:category>
  <cp:lastModifiedBy/>
  <dcterms:created xsi:type="dcterms:W3CDTF">2017-11-22T09:22:50+01:00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