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drážní inspekce</w:t>
      </w:r>
      <w:bookmarkEnd w:id="1"/>
    </w:p>
    <w:p>
      <w:pPr/>
      <w:r>
        <w:rPr/>
        <w:t xml:space="preserve">Specialista drážní inspekce koordinuje výkon státních dozorů a řešení mimořádných událostí a spoluvytváří koncepci v oblasti Drážní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sjednocování a zajištění činnosti Drážní inspekce v oblasti státního dozoru a řešení mimořádných událostí.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 dalším úřadům a orgánům,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Kvalifikovaná znalecká a posudková činnost v jednotlivých oborech drážní dopravy k posuzování příčin vzniku mimořádných událostí.</w:t>
      </w:r>
    </w:p>
    <w:p>
      <w:pPr>
        <w:numPr>
          <w:ilvl w:val="0"/>
          <w:numId w:val="5"/>
        </w:numPr>
      </w:pPr>
      <w:r>
        <w:rPr/>
        <w:t xml:space="preserve">Vyžadování odstranění a nápravy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Vydávání preventivních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přechodnému omezení drážní dopravy,  nebo k vydání rozhodnutí o nezpůsobilosti drážního vozidla nebo určeného technického zařízení.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odejmutí osvědčení dopravce, nebo k vydání rozhodnutí o zadržení nebo o odejmutí průkazu způsobilosti k řízení drážního vozidla.</w:t>
      </w:r>
    </w:p>
    <w:p>
      <w:pPr>
        <w:numPr>
          <w:ilvl w:val="0"/>
          <w:numId w:val="5"/>
        </w:numPr>
      </w:pPr>
      <w:r>
        <w:rPr/>
        <w:t xml:space="preserve">Předkládání rozhodnutí a opatření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Styk s orgány EU a partnerskými organizacemi.</w:t>
      </w:r>
    </w:p>
    <w:p>
      <w:pPr>
        <w:numPr>
          <w:ilvl w:val="0"/>
          <w:numId w:val="5"/>
        </w:numPr>
      </w:pPr>
      <w:r>
        <w:rPr/>
        <w:t xml:space="preserve">Poskytování informací, vzdělávací a informační činnost.</w:t>
      </w:r>
    </w:p>
    <w:p>
      <w:pPr>
        <w:numPr>
          <w:ilvl w:val="0"/>
          <w:numId w:val="5"/>
        </w:numPr>
      </w:pPr>
      <w:r>
        <w:rPr/>
        <w:t xml:space="preserve">Vedení správních řízení ve věcech mimořádných událostí.</w:t>
      </w:r>
    </w:p>
    <w:p>
      <w:pPr>
        <w:numPr>
          <w:ilvl w:val="0"/>
          <w:numId w:val="5"/>
        </w:numPr>
      </w:pPr>
      <w:r>
        <w:rPr/>
        <w:t xml:space="preserve">Provádění systémové analýzy dat státních dozorů a mimořádných událostí, vyhodnocování trendů a odhalování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sjednocování činnosti drážní inspekce v oblasti státního dozoru a řešení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vzniku mimořádných událostí v jednotlivých oborech drážní dopravy,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odstraňování a nápravy nedostatků, jejich příčin a následků, zjištěných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systémové analýzy dat státních dozorů drážní inspekce a mimořádných událostí v drážní dopravě, včetně vyhodnocování trendů a odhalování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odejmutí osvědčení dopravce, nebo k vydání rozhodnutí o zadržení nebo o odejmutí průkazu způsobilosti k řízení drážního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bezpečnostních doporučení drážnímu správnímu úřadu, dalším úřadům a orgánům, provozovatelům drah a dopravcům na drahách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k problematice drážní inspekce a k řešení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ve věcech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přechodnému omezení drážní dopravy nebo k vydání rozhodnutí o nezpůsobilosti drážního vozidla nebo určeného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drážní inspekce s orgány EU a partnerskými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BD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drážní inspekce</dc:title>
  <dc:description>Specialista drážní inspekce koordinuje výkon státních dozorů a řešení mimořádných událostí a spoluvytváří koncepci v oblasti Drážní inspekce.</dc:description>
  <dc:subject/>
  <cp:keywords/>
  <cp:category>Povolání</cp:category>
  <cp:lastModifiedBy/>
  <dcterms:created xsi:type="dcterms:W3CDTF">2017-11-22T09:21:20+01:00</dcterms:created>
  <dcterms:modified xsi:type="dcterms:W3CDTF">2017-11-22T09:21:20+01:00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