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způsobilosti pohonných jednotek</w:t>
      </w:r>
      <w:bookmarkEnd w:id="1"/>
    </w:p>
    <w:p>
      <w:pPr/>
      <w:r>
        <w:rPr/>
        <w:t xml:space="preserve"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Posuzování,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letadel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Výkon technických šetření a předkládání návrhu technical visa pro udělení oprávnění ETSO.</w:t>
      </w:r>
    </w:p>
    <w:p>
      <w:pPr>
        <w:numPr>
          <w:ilvl w:val="0"/>
          <w:numId w:val="5"/>
        </w:numPr>
      </w:pPr>
      <w:r>
        <w:rPr/>
        <w:t xml:space="preserve">Vyhodnocování metod a výsledků rozborů spolehlivosti motorů, vrtulí, PEJ, palivových a olejových přístrojů a jejich soustav.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projektování a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Experimentální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9A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způsobilosti pohonných jednotek</dc:title>
  <dc:description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dc:description>
  <dc:subject/>
  <cp:keywords/>
  <cp:category>Specializace</cp:category>
  <cp:lastModifiedBy/>
  <dcterms:created xsi:type="dcterms:W3CDTF">2017-11-22T09:08:18+01:00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