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REACH manažer</w:t>
      </w:r>
      <w:bookmarkEnd w:id="1"/>
    </w:p>
    <w:p>
      <w:pPr/>
      <w:r>
        <w:rPr/>
        <w:t xml:space="preserve">REACH manažer tvoří strategii, aplikuje a modifikuje způsoby řízení managementu chemických látek v podniku a navrhuje a zajišťuje vzdělávání ostatních pracovníků v uvedené oblasti.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Chemie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Magisterský studijní program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REACH manager, Specialista REACH, REACH specialist, Manažer pro chemické látky, Chemicals management specialist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Monitoring a analýza procesu implementace nařízení REACH a nařízení CLP v podniku.</w:t>
      </w:r>
    </w:p>
    <w:p>
      <w:pPr>
        <w:numPr>
          <w:ilvl w:val="0"/>
          <w:numId w:val="5"/>
        </w:numPr>
      </w:pPr>
      <w:r>
        <w:rPr/>
        <w:t xml:space="preserve">Tvorba strategie a harmonogramu implementace evropské a národní legislativy managementu chemických látek a směsí.</w:t>
      </w:r>
    </w:p>
    <w:p>
      <w:pPr>
        <w:numPr>
          <w:ilvl w:val="0"/>
          <w:numId w:val="5"/>
        </w:numPr>
      </w:pPr>
      <w:r>
        <w:rPr/>
        <w:t xml:space="preserve">Návrhy nápravných opatření v průběhu implementačních procesů.</w:t>
      </w:r>
    </w:p>
    <w:p>
      <w:pPr>
        <w:numPr>
          <w:ilvl w:val="0"/>
          <w:numId w:val="5"/>
        </w:numPr>
      </w:pPr>
      <w:r>
        <w:rPr/>
        <w:t xml:space="preserve">Pravidelný reporting vrcholovému vedení společnosti.</w:t>
      </w:r>
    </w:p>
    <w:p>
      <w:pPr>
        <w:numPr>
          <w:ilvl w:val="0"/>
          <w:numId w:val="5"/>
        </w:numPr>
      </w:pPr>
      <w:r>
        <w:rPr/>
        <w:t xml:space="preserve">Součinnost a komunikace s orgány státní správy a samosprávy a zájmovými skupinami na základě pověření vrcholovým vedením organizace.</w:t>
      </w:r>
    </w:p>
    <w:p>
      <w:pPr>
        <w:numPr>
          <w:ilvl w:val="0"/>
          <w:numId w:val="5"/>
        </w:numPr>
      </w:pPr>
      <w:r>
        <w:rPr/>
        <w:t xml:space="preserve">Součinnost a vedení agendy a komunikace v dodavatelském řetězci.</w:t>
      </w:r>
    </w:p>
    <w:p>
      <w:pPr>
        <w:numPr>
          <w:ilvl w:val="0"/>
          <w:numId w:val="5"/>
        </w:numPr>
      </w:pPr>
      <w:r>
        <w:rPr/>
        <w:t xml:space="preserve">Metodické řízení a koordinace činností, školení ostatních pracovníků.</w:t>
      </w:r>
    </w:p>
    <w:p>
      <w:pPr>
        <w:numPr>
          <w:ilvl w:val="0"/>
          <w:numId w:val="5"/>
        </w:numPr>
      </w:pPr>
      <w:r>
        <w:rPr/>
        <w:t xml:space="preserve">Analýza životního a výrobního cyklu látky.</w:t>
      </w:r>
    </w:p>
    <w:p>
      <w:pPr>
        <w:numPr>
          <w:ilvl w:val="0"/>
          <w:numId w:val="5"/>
        </w:numPr>
      </w:pPr>
      <w:r>
        <w:rPr/>
        <w:t xml:space="preserve">Zadávání, řešení a spolupráce při naplňování strategie testování k uplatňování nařízení REACH a nařízení CLP.</w:t>
      </w:r>
    </w:p>
    <w:p>
      <w:pPr>
        <w:numPr>
          <w:ilvl w:val="0"/>
          <w:numId w:val="5"/>
        </w:numPr>
      </w:pPr>
      <w:r>
        <w:rPr/>
        <w:t xml:space="preserve">Implementace a rozvoj aplikované ekologie (tj. zavedení výsledků výzkumu do praxe) do výroby chemických produktů.</w:t>
      </w:r>
    </w:p>
    <w:p>
      <w:pPr>
        <w:numPr>
          <w:ilvl w:val="0"/>
          <w:numId w:val="5"/>
        </w:numPr>
      </w:pPr>
      <w:r>
        <w:rPr/>
        <w:t xml:space="preserve">Tvorba a modifikace systémových, procesních a implementačních dokumentů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Ostatní chemičtí inženýři a specialisté v příbuzných oborech</w:t>
      </w:r>
    </w:p>
    <w:p>
      <w:pPr>
        <w:numPr>
          <w:ilvl w:val="0"/>
          <w:numId w:val="5"/>
        </w:numPr>
      </w:pPr>
      <w:r>
        <w:rPr/>
        <w:t xml:space="preserve">Chemičtí inženýři a specialisté v příbuzných oborech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Chemičtí inženýři a specialisté v příbuzných oborech (CZ-ISCO 2145)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48 045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80 978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133 954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53 787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79 911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121 622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50 969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75 383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102 010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53 892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78 633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124 522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54 532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84 752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117 525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45 559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68 770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110 776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50 922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63 024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96 302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55 002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76 862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122 731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47 624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66 234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107 239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45 501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62 020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101 758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46 013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65 744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100 989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2000" w:type="dxa"/>
          </w:tcPr>
          <w:p>
            <w:pPr/>
            <w:r>
              <w:rPr/>
              <w:t xml:space="preserve">Chemičtí inženýři a specialisté v příbuzných oborech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72 086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21459</w:t>
            </w:r>
          </w:p>
        </w:tc>
        <w:tc>
          <w:tcPr>
            <w:tcW w:w="2000" w:type="dxa"/>
          </w:tcPr>
          <w:p>
            <w:pPr/>
            <w:r>
              <w:rPr/>
              <w:t xml:space="preserve">Ostatní chemičtí inženýři a specialisté v příbuzných oborech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68 974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2145</w:t>
            </w:r>
          </w:p>
        </w:tc>
        <w:tc>
          <w:tcPr>
            <w:tcW w:w="3000" w:type="dxa"/>
          </w:tcPr>
          <w:p>
            <w:pPr/>
            <w:r>
              <w:rPr/>
              <w:t xml:space="preserve">Chemičtí inženýři a specialisté v příbuzných oborech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http://data.europa.eu/esco/isco/C2145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chemie a technologie ochrany životního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2805T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 oboru chemie a technologie ochrany životního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2805R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 ve skupině oborů technická chemie a chemie silikátů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28xxR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ve skupině oborů technická chemie a chemie silikátů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28xxT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Doktorský studijní program ve skupině oborů technická chemie a chemie silikátů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28xxV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Aplikovaná chemie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28-44-M/01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Chemik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28-52-H/01</w:t>
            </w:r>
          </w:p>
        </w:tc>
      </w:tr>
    </w:tbl>
    <w:p/>
    <w:p>
      <w:pPr>
        <w:pStyle w:val="Heading2"/>
      </w:pPr>
      <w:bookmarkStart w:id="13" w:name="_Toc13"/>
      <w:r>
        <w:t>Kompetenční požadavky</w:t>
      </w:r>
      <w:bookmarkEnd w:id="13"/>
    </w:p>
    <w:p>
      <w:pPr>
        <w:pStyle w:val="Heading3"/>
      </w:pPr>
      <w:bookmarkStart w:id="14" w:name="_Toc14"/>
      <w:r>
        <w:t>Odborné dovednosti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e52.D.1002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ve správném nakládání s nebezpečnými látkami a směsmi v chemickém provozu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e52.D.1900</w:t>
            </w:r>
          </w:p>
        </w:tc>
        <w:tc>
          <w:tcPr>
            <w:tcW w:w="3000" w:type="dxa"/>
          </w:tcPr>
          <w:p>
            <w:pPr/>
            <w:r>
              <w:rPr/>
              <w:t xml:space="preserve">Vyhodnocování a využívání odborných informací a poznatků z jiných vědních oborů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e52.D.1901</w:t>
            </w:r>
          </w:p>
        </w:tc>
        <w:tc>
          <w:tcPr>
            <w:tcW w:w="3000" w:type="dxa"/>
          </w:tcPr>
          <w:p>
            <w:pPr/>
            <w:r>
              <w:rPr/>
              <w:t xml:space="preserve">Využívání poznatků výzkumu a aplikované ekologie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e52.D.1971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technické dokumentaci a ve značení chemických látek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e52.D.3015</w:t>
            </w:r>
          </w:p>
        </w:tc>
        <w:tc>
          <w:tcPr>
            <w:tcW w:w="3000" w:type="dxa"/>
          </w:tcPr>
          <w:p>
            <w:pPr/>
            <w:r>
              <w:rPr/>
              <w:t xml:space="preserve">Určení, definování a kontrolování vstupů a výstupů chemických procesů podle standardních postupů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e52.D.8030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stanovených záznamů v listinné nebo elektronické podobě nebo vytváření vlastní dokumentace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e52.D.8034</w:t>
            </w:r>
          </w:p>
        </w:tc>
        <w:tc>
          <w:tcPr>
            <w:tcW w:w="3000" w:type="dxa"/>
          </w:tcPr>
          <w:p>
            <w:pPr/>
            <w:r>
              <w:rPr/>
              <w:t xml:space="preserve">Administrativní a technická podpora pracovníků prodeje chemických produktů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f21.D.1004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předpisech k chemickým látkám a přípravkům a k REACH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f21.D.1007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technikách ochrany životního prostředí při nakládání s chemickými látkami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f23.D.3014</w:t>
            </w:r>
          </w:p>
        </w:tc>
        <w:tc>
          <w:tcPr>
            <w:tcW w:w="3000" w:type="dxa"/>
          </w:tcPr>
          <w:p>
            <w:pPr/>
            <w:r>
              <w:rPr/>
              <w:t xml:space="preserve">Posuzování nebezpečnosti, rizik, toxikologických a ekotoxikologických vlastností chemických látek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e52.Z.2020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a řízení týmové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e52.Z.2021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projektů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i42.D.8031</w:t>
            </w:r>
          </w:p>
        </w:tc>
        <w:tc>
          <w:tcPr>
            <w:tcW w:w="3000" w:type="dxa"/>
          </w:tcPr>
          <w:p>
            <w:pPr/>
            <w:r>
              <w:rPr/>
              <w:t xml:space="preserve">Sledování změn legislativy, aktualizace a evidence právních předpisů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Odborné znalosti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e52._.0091</w:t>
            </w:r>
          </w:p>
        </w:tc>
        <w:tc>
          <w:tcPr>
            <w:tcW w:w="3000" w:type="dxa"/>
          </w:tcPr>
          <w:p>
            <w:pPr/>
            <w:r>
              <w:rPr/>
              <w:t xml:space="preserve">právní předpisy pro chemické látky a přípravky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e52._.0097</w:t>
            </w:r>
          </w:p>
        </w:tc>
        <w:tc>
          <w:tcPr>
            <w:tcW w:w="3000" w:type="dxa"/>
          </w:tcPr>
          <w:p>
            <w:pPr/>
            <w:r>
              <w:rPr/>
              <w:t xml:space="preserve">legislativa související s chemickou výrobou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e52._.0036</w:t>
            </w:r>
          </w:p>
        </w:tc>
        <w:tc>
          <w:tcPr>
            <w:tcW w:w="3000" w:type="dxa"/>
          </w:tcPr>
          <w:p>
            <w:pPr/>
            <w:r>
              <w:rPr/>
              <w:t xml:space="preserve">management chemických látek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f21._.0033</w:t>
            </w:r>
          </w:p>
        </w:tc>
        <w:tc>
          <w:tcPr>
            <w:tcW w:w="3000" w:type="dxa"/>
          </w:tcPr>
          <w:p>
            <w:pPr/>
            <w:r>
              <w:rPr/>
              <w:t xml:space="preserve">dobrovolné aktivity odpovědného podnikání, odpovědné péče o výrobek, na ochranu životního prostředí (např. čistší produkce, LCA, ekodesign, Responsible care)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f21._.0043</w:t>
            </w:r>
          </w:p>
        </w:tc>
        <w:tc>
          <w:tcPr>
            <w:tcW w:w="3000" w:type="dxa"/>
          </w:tcPr>
          <w:p>
            <w:pPr/>
            <w:r>
              <w:rPr/>
              <w:t xml:space="preserve">principy hodnocení vlastností látek, odpadů a znečištění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Digitální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7" w:name="_Toc17"/>
      <w:r>
        <w:t>Měkké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8" w:name="_Toc18"/>
      <w:r>
        <w:t>Zdravotní podmínky</w:t>
      </w:r>
      <w:bookmarkEnd w:id="18"/>
    </w:p>
    <w:p>
      <w:pPr>
        <w:pStyle w:val="Heading3"/>
      </w:pPr>
      <w:bookmarkStart w:id="19" w:name="_Toc19"/>
      <w:r>
        <w:t>Onemocnění omezující výkon povolání / specializace povolání.</w:t>
      </w:r>
      <w:bookmarkEnd w:id="19"/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F6ED0F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REACH manažer</dc:title>
  <dc:description>REACH manažer tvoří strategii, aplikuje a modifikuje způsoby řízení managementu chemických látek v podniku a navrhuje a zajišťuje vzdělávání ostatních pracovníků v uvedené oblasti.</dc:description>
  <dc:subject/>
  <cp:keywords/>
  <cp:category>Povolání</cp:category>
  <cp:lastModifiedBy/>
  <dcterms:created xsi:type="dcterms:W3CDTF">2017-11-22T09:20:02+01:00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