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deklarant pro mezinárodní poštovní provoz</w:t>
      </w:r>
      <w:bookmarkEnd w:id="1"/>
    </w:p>
    <w:p>
      <w:pPr/>
      <w:r>
        <w:rPr/>
        <w:t xml:space="preserve">Provozní deklarant pro mezinárodní poštovní provoz provádí kontrolu zásilek za využití rentgenu a rozděluje je podle celních předpisů, hodnotí jejich obsah vzhledem k bezpečnostním opatřením.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deklarant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procesů dle provozních předpisů a poštovních podmínek týkajících se mezinárodního poštovního provozu při zpracování zásilek.</w:t>
      </w:r>
    </w:p>
    <w:p>
      <w:pPr>
        <w:numPr>
          <w:ilvl w:val="0"/>
          <w:numId w:val="5"/>
        </w:numPr>
      </w:pPr>
      <w:r>
        <w:rPr/>
        <w:t xml:space="preserve">Kontrola zásilek pro vykartování za využití rentgenu.</w:t>
      </w:r>
    </w:p>
    <w:p>
      <w:pPr>
        <w:numPr>
          <w:ilvl w:val="0"/>
          <w:numId w:val="5"/>
        </w:numPr>
      </w:pPr>
      <w:r>
        <w:rPr/>
        <w:t xml:space="preserve">Hodnocení obsahu zásilek vzhledem k bezpečnostním opatřením, zákazům a omezením.</w:t>
      </w:r>
    </w:p>
    <w:p>
      <w:pPr>
        <w:numPr>
          <w:ilvl w:val="0"/>
          <w:numId w:val="5"/>
        </w:numPr>
      </w:pPr>
      <w:r>
        <w:rPr/>
        <w:t xml:space="preserve">Zpracování poštovních zásilek a dokladů podléhajících celní kontrole.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zboží.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poštovních podmínkách týkajících se mezinárodního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evidence poštovních zásilek po provedené vnitřní kontrole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59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deklarant pro mezinárodní poštovní provoz</dc:title>
  <dc:description>Provozní deklarant pro mezinárodní poštovní provoz provádí kontrolu zásilek za využití rentgenu a rozděluje je podle celních předpisů, hodnotí jejich obsah vzhledem k bezpečnostním opatřením.</dc:description>
  <dc:subject/>
  <cp:keywords/>
  <cp:category>Specializace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