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vinohradník a vinař</w:t>
      </w:r>
      <w:bookmarkEnd w:id="1"/>
    </w:p>
    <w:p>
      <w:pPr/>
      <w:r>
        <w:rPr/>
        <w:t xml:space="preserve">Samostatný vinohradník a vinař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Výběr a zajištění množitelského materiálu pro výsadbu vinic.</w:t>
      </w:r>
    </w:p>
    <w:p>
      <w:pPr>
        <w:numPr>
          <w:ilvl w:val="0"/>
          <w:numId w:val="5"/>
        </w:numPr>
      </w:pPr>
      <w:r>
        <w:rPr/>
        <w:t xml:space="preserve">Řízení všech technologických opatření při výsadbě vinic.</w:t>
      </w:r>
    </w:p>
    <w:p>
      <w:pPr>
        <w:numPr>
          <w:ilvl w:val="0"/>
          <w:numId w:val="5"/>
        </w:numPr>
      </w:pPr>
      <w:r>
        <w:rPr/>
        <w:t xml:space="preserve">Organizace prací ve vinici v době vegetačního klidu a během vegetace.</w:t>
      </w:r>
    </w:p>
    <w:p>
      <w:pPr>
        <w:numPr>
          <w:ilvl w:val="0"/>
          <w:numId w:val="5"/>
        </w:numPr>
      </w:pPr>
      <w:r>
        <w:rPr/>
        <w:t xml:space="preserve">Diagnostika a kontrola výskytu chorob a škůdců a zajištění aktivních ochranných opatření.</w:t>
      </w:r>
    </w:p>
    <w:p>
      <w:pPr>
        <w:numPr>
          <w:ilvl w:val="0"/>
          <w:numId w:val="5"/>
        </w:numPr>
      </w:pPr>
      <w:r>
        <w:rPr/>
        <w:t xml:space="preserve">Rozhodování o termínech sklizně, řízení sklizně hroznů.</w:t>
      </w:r>
    </w:p>
    <w:p>
      <w:pPr>
        <w:numPr>
          <w:ilvl w:val="0"/>
          <w:numId w:val="5"/>
        </w:numPr>
      </w:pPr>
      <w:r>
        <w:rPr/>
        <w:t xml:space="preserve">Řízení zpracování hroznů.</w:t>
      </w:r>
    </w:p>
    <w:p>
      <w:pPr>
        <w:numPr>
          <w:ilvl w:val="0"/>
          <w:numId w:val="5"/>
        </w:numPr>
      </w:pPr>
      <w:r>
        <w:rPr/>
        <w:t xml:space="preserve">Rozhodovaní o použitých technologiích pro výrobu vína.</w:t>
      </w:r>
    </w:p>
    <w:p>
      <w:pPr>
        <w:numPr>
          <w:ilvl w:val="0"/>
          <w:numId w:val="5"/>
        </w:numPr>
      </w:pPr>
      <w:r>
        <w:rPr/>
        <w:t xml:space="preserve">Řízení celého procesu technologie výroby vína až po finalizaci produktů.</w:t>
      </w:r>
    </w:p>
    <w:p>
      <w:pPr>
        <w:numPr>
          <w:ilvl w:val="0"/>
          <w:numId w:val="5"/>
        </w:numPr>
      </w:pPr>
      <w:r>
        <w:rPr/>
        <w:t xml:space="preserve">Vedení ekonomiky provozu.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Získávání nových poznatků v oboru a jejich zavádění do praxe.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Tvorba marketingové strategie podniku.</w:t>
      </w:r>
    </w:p>
    <w:p>
      <w:pPr>
        <w:numPr>
          <w:ilvl w:val="0"/>
          <w:numId w:val="5"/>
        </w:numPr>
      </w:pPr>
      <w:r>
        <w:rPr/>
        <w:t xml:space="preserve">Řízení a organizace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ve vinici v době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technologie zpracování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pozemků pro výsadbu vinic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analýza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h13.D.5400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cen, 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révy, kvality sazenic a procesu růstu a zrání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36A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vinohradník a vinař</dc:title>
  <dc:description>Samostatný vinohradník a vinař koordinuje proces pěstování révy vinné a výroby vína.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