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 architektury a krajiny</w:t>
      </w:r>
      <w:bookmarkEnd w:id="1"/>
    </w:p>
    <w:p>
      <w:pPr/>
      <w:r>
        <w:rPr/>
        <w:t xml:space="preserve">Fotograf architektury a krajiny provádí digitální a analogovou technikou fotografování architektury a krajiny, úpravy a korekce fotografického obrazu a jeho přípravu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vyhodnocování požadavků v objednávkách.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Příprava fotografických přístrojů, nástrojů, pomůcek a měřících přístrojů.</w:t>
      </w:r>
    </w:p>
    <w:p>
      <w:pPr>
        <w:numPr>
          <w:ilvl w:val="0"/>
          <w:numId w:val="5"/>
        </w:numPr>
      </w:pPr>
      <w:r>
        <w:rPr/>
        <w:t xml:space="preserve">Volba adekvátního druhu fotografické techniky pro fotografování architektury a krajiny.</w:t>
      </w:r>
    </w:p>
    <w:p>
      <w:pPr>
        <w:numPr>
          <w:ilvl w:val="0"/>
          <w:numId w:val="5"/>
        </w:numPr>
      </w:pPr>
      <w:r>
        <w:rPr/>
        <w:t xml:space="preserve">Volba kompozice.</w:t>
      </w:r>
    </w:p>
    <w:p>
      <w:pPr>
        <w:numPr>
          <w:ilvl w:val="0"/>
          <w:numId w:val="5"/>
        </w:numPr>
      </w:pPr>
      <w:r>
        <w:rPr/>
        <w:t xml:space="preserve">Využití perspektivního zkreslení.</w:t>
      </w:r>
    </w:p>
    <w:p>
      <w:pPr>
        <w:numPr>
          <w:ilvl w:val="0"/>
          <w:numId w:val="5"/>
        </w:numPr>
      </w:pPr>
      <w:r>
        <w:rPr/>
        <w:t xml:space="preserve">Volba vhodného osvětlení, využití denního a umělého světla včetně kombinace světlených zdrojů.</w:t>
      </w:r>
    </w:p>
    <w:p>
      <w:pPr>
        <w:numPr>
          <w:ilvl w:val="0"/>
          <w:numId w:val="5"/>
        </w:numPr>
      </w:pPr>
      <w:r>
        <w:rPr/>
        <w:t xml:space="preserve">Volba správné expozice.</w:t>
      </w:r>
    </w:p>
    <w:p>
      <w:pPr>
        <w:numPr>
          <w:ilvl w:val="0"/>
          <w:numId w:val="5"/>
        </w:numPr>
      </w:pPr>
      <w:r>
        <w:rPr/>
        <w:t xml:space="preserve">Zhotovení snímku architektury.</w:t>
      </w:r>
    </w:p>
    <w:p>
      <w:pPr>
        <w:numPr>
          <w:ilvl w:val="0"/>
          <w:numId w:val="5"/>
        </w:numPr>
      </w:pPr>
      <w:r>
        <w:rPr/>
        <w:t xml:space="preserve">Zhotovení snímku krajiny.</w:t>
      </w:r>
    </w:p>
    <w:p>
      <w:pPr>
        <w:numPr>
          <w:ilvl w:val="0"/>
          <w:numId w:val="5"/>
        </w:numPr>
      </w:pPr>
      <w:r>
        <w:rPr/>
        <w:t xml:space="preserve">Vytvoření panoramatické fotografie.</w:t>
      </w:r>
    </w:p>
    <w:p>
      <w:pPr>
        <w:numPr>
          <w:ilvl w:val="0"/>
          <w:numId w:val="5"/>
        </w:numPr>
      </w:pPr>
      <w:r>
        <w:rPr/>
        <w:t xml:space="preserve">Optimalizace velkých světelných kontrastů při fotografování krajiny architektury.</w:t>
      </w:r>
    </w:p>
    <w:p>
      <w:pPr>
        <w:numPr>
          <w:ilvl w:val="0"/>
          <w:numId w:val="5"/>
        </w:numPr>
      </w:pPr>
      <w:r>
        <w:rPr/>
        <w:t xml:space="preserve">Příprava zařízení pro zpracování digitálního obrazu.</w:t>
      </w:r>
    </w:p>
    <w:p>
      <w:pPr>
        <w:numPr>
          <w:ilvl w:val="0"/>
          <w:numId w:val="5"/>
        </w:numPr>
      </w:pPr>
      <w:r>
        <w:rPr/>
        <w:t xml:space="preserve">Úpravy digitálního obrazu v grafických programech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Prezentace a tvorba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fotografové</w:t>
      </w:r>
    </w:p>
    <w:p>
      <w:pPr>
        <w:numPr>
          <w:ilvl w:val="0"/>
          <w:numId w:val="5"/>
        </w:numPr>
      </w:pPr>
      <w:r>
        <w:rPr/>
        <w:t xml:space="preserve">Umělečtí, reklamní fotografové</w:t>
      </w:r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Fotograf/fotografka architektury a krajiny (34-039-M)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fotografických přístrojích, fotografickém příslušenství a záznamových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fotografii architektury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architektury (exteriér a interiér)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7EE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 architektury a krajiny</dc:title>
  <dc:description>Fotograf architektury a krajiny provádí digitální a analogovou technikou fotografování architektury a krajiny, úpravy a korekce fotografického obrazu a jeho přípravu pro zhotovení konečných fotografických výstupů.</dc:description>
  <dc:subject/>
  <cp:keywords/>
  <cp:category>Specializace</cp:category>
  <cp:lastModifiedBy/>
  <dcterms:created xsi:type="dcterms:W3CDTF">2017-11-22T09:18:57+01:00</dcterms:created>
  <dcterms:modified xsi:type="dcterms:W3CDTF">2023-03-03T15:14:12+01:00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