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správy účetnictví a auditu</w:t>
      </w:r>
      <w:bookmarkEnd w:id="1"/>
    </w:p>
    <w:p>
      <w:pPr/>
      <w:r>
        <w:rPr/>
        <w:t xml:space="preserve">Referent specialista správy účetnictví a auditu řeší zásadní otázky rozvoje, tvoří právní předpisy v oblasti účetnictví, auditu a daňového poradenství a tvoří České účetní standardy.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dlouhodobého vývoje účetnictví podnikatelů včetně finančních institucí, Pozemkového fondu a veřejného sektoru.</w:t>
      </w:r>
    </w:p>
    <w:p>
      <w:pPr>
        <w:numPr>
          <w:ilvl w:val="0"/>
          <w:numId w:val="5"/>
        </w:numPr>
      </w:pPr>
      <w:r>
        <w:rPr/>
        <w:t xml:space="preserve">Tvorba koncepce dlouhodobého vývoje účetnictví s ohledem na potřeby státu při shromažďování účetních záznamů od vybraných účetních jednotek a pro sestavení účetních výkazů za ČR.</w:t>
      </w:r>
    </w:p>
    <w:p>
      <w:pPr>
        <w:numPr>
          <w:ilvl w:val="0"/>
          <w:numId w:val="5"/>
        </w:numPr>
      </w:pPr>
      <w:r>
        <w:rPr/>
        <w:t xml:space="preserve">Tvorba koncepce dlouhodobého vývoje auditu a daňového poradenství.</w:t>
      </w:r>
    </w:p>
    <w:p>
      <w:pPr>
        <w:numPr>
          <w:ilvl w:val="0"/>
          <w:numId w:val="5"/>
        </w:numPr>
      </w:pPr>
      <w:r>
        <w:rPr/>
        <w:t xml:space="preserve">Tvorba zákonů a dalších právních předpisů v oblasti účetnictví podnikatelů, účetnictví veřejného sektoru, účetnictví státu, v oblasti auditu, daňového poradenství a jejich změn.</w:t>
      </w:r>
    </w:p>
    <w:p>
      <w:pPr>
        <w:numPr>
          <w:ilvl w:val="0"/>
          <w:numId w:val="5"/>
        </w:numPr>
      </w:pPr>
      <w:r>
        <w:rPr/>
        <w:t xml:space="preserve">Analýzy potřeb a závazků ČR, práva EU, mezinárodních účetních standardů a vývojových tendencí v oblasti účetnictví.</w:t>
      </w:r>
    </w:p>
    <w:p>
      <w:pPr>
        <w:numPr>
          <w:ilvl w:val="0"/>
          <w:numId w:val="5"/>
        </w:numPr>
      </w:pPr>
      <w:r>
        <w:rPr/>
        <w:t xml:space="preserve">Zajišťování harmonizace právních předpisů v oblasti účetnictví s právem EU.</w:t>
      </w:r>
    </w:p>
    <w:p>
      <w:pPr>
        <w:numPr>
          <w:ilvl w:val="0"/>
          <w:numId w:val="5"/>
        </w:numPr>
      </w:pPr>
      <w:r>
        <w:rPr/>
        <w:t xml:space="preserve">Stanovení směrné účtové osnovy, uspořádání a označování a obsahové vymezení položek účetní závěrky a konsolidované účetní závěrky, pravidel zveřejnění účetní závěrky i výroční zprávy, účetních metod a jejich použití a metod pro provedení konsolidace účetních závěrek.</w:t>
      </w:r>
    </w:p>
    <w:p>
      <w:pPr>
        <w:numPr>
          <w:ilvl w:val="0"/>
          <w:numId w:val="5"/>
        </w:numPr>
      </w:pPr>
      <w:r>
        <w:rPr/>
        <w:t xml:space="preserve">Zajišťování dalších úkolů týkajících se účetnictví a auditu, které vyplývají např. z Akčního plánu pro Českou republiku v oblasti účetnictví a auditu, či usnesení vlády,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Metodici účetnictví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24114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70 700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fiskální politiky státu a její transformace do ekonomických nástrojů státního rozpočtu.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 celostátní koncepce účetnictví ve vazbě na vývoj ekonomiky, na oblast státního rozpočtu a mezinárodní předpisy v oblasti účetnictví.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komplexu systémových srovnávacích a metodických činností spojených s požadavky mezinárodních účetních standardů a předpisy Evropského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českých účetních standardů.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Analytické a metodické práce spojené s tvorbou právních přepisů v oboru účetnictví. Součinnost s daňovými odbory na metodice statistiky a vyhodnocování obvyklých cen majetku.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účetních metod, postupů, popř. volba vhodnějšího účetního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konsolidačních pravidel, vymezení konsolidačního celku a stanovování metod a postupů konsolidace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úpravy účtové osnovy, volba vhodných účetních metod a postupů k zajištění výstupů odpovídajících platné legislativě, ale i potřebám managementu pro účely řízení a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dlouhodobého vývoje auditu a daňového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směrné účtové osnovy, uspořádání, označování a obsahové vymezení položek účetní závěrky a konsolidované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pravidel zveřejnění účetní závěrky i výroční zprávy, účetních metod a jejich použití a metod pro provedení konsolidace účetních závěrek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Českých účetních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i21.D.2990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standardy účetního výkaznictví (IFRS)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5BA4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správy účetnictví a auditu</dc:title>
  <dc:description>Referent specialista správy účetnictví a auditu řeší zásadní otázky rozvoje, tvoří právní předpisy v oblasti účetnictví, auditu a daňového poradenství a tvoří České účetní standardy.</dc:description>
  <dc:subject/>
  <cp:keywords/>
  <cp:category>Povolání</cp:category>
  <cp:lastModifiedBy/>
  <dcterms:created xsi:type="dcterms:W3CDTF">2017-11-22T09:18:56+01:00</dcterms:created>
  <dcterms:modified xsi:type="dcterms:W3CDTF">2017-11-22T09:18:56+01:00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