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finanční a daňové správy</w:t>
      </w:r>
      <w:bookmarkEnd w:id="1"/>
    </w:p>
    <w:p>
      <w:pPr/>
      <w:r>
        <w:rPr/>
        <w:t xml:space="preserve">Samostatný pracovník finanční a daňové správy komplexně zajišťuje správu jednotlivých daní a dotací, provádí  finanční kontrolu a zajišťuje dozor v oblasti ochrany spotřebitele, vnitřního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jednotlivých druhů daní nebo dotací.</w:t>
      </w:r>
    </w:p>
    <w:p>
      <w:pPr>
        <w:numPr>
          <w:ilvl w:val="0"/>
          <w:numId w:val="5"/>
        </w:numPr>
      </w:pPr>
      <w:r>
        <w:rPr/>
        <w:t xml:space="preserve">Vyhledávání nových daňových subjektů.</w:t>
      </w:r>
    </w:p>
    <w:p>
      <w:pPr>
        <w:numPr>
          <w:ilvl w:val="0"/>
          <w:numId w:val="5"/>
        </w:numPr>
      </w:pPr>
      <w:r>
        <w:rPr/>
        <w:t xml:space="preserve">Zajišťování agendy při vyřizování opravných prostředků ve správním řízení.</w:t>
      </w:r>
    </w:p>
    <w:p>
      <w:pPr>
        <w:numPr>
          <w:ilvl w:val="0"/>
          <w:numId w:val="5"/>
        </w:numPr>
      </w:pPr>
      <w:r>
        <w:rPr/>
        <w:t xml:space="preserve">Provádění finanční kontroly v rozsahu stanoveném zákonem.</w:t>
      </w:r>
    </w:p>
    <w:p>
      <w:pPr>
        <w:numPr>
          <w:ilvl w:val="0"/>
          <w:numId w:val="5"/>
        </w:numPr>
      </w:pPr>
      <w:r>
        <w:rPr/>
        <w:t xml:space="preserve">Zpracování podkladů pro vyhodnocení přípravy, programu a pracovního postupu a výsledného protokolu o výsledku finanční kontroly.</w:t>
      </w:r>
    </w:p>
    <w:p>
      <w:pPr>
        <w:numPr>
          <w:ilvl w:val="0"/>
          <w:numId w:val="5"/>
        </w:numPr>
      </w:pPr>
      <w:r>
        <w:rPr/>
        <w:t xml:space="preserve">Zpracování návrhů na uplatnění sankcí příslušným finančním úřadům, popř. jiným orgánům.</w:t>
      </w:r>
    </w:p>
    <w:p>
      <w:pPr>
        <w:numPr>
          <w:ilvl w:val="0"/>
          <w:numId w:val="5"/>
        </w:numPr>
      </w:pPr>
      <w:r>
        <w:rPr/>
        <w:t xml:space="preserve">Samostatné provádění  cenové kontroly v působnosti územních správních úřadů.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cenové kontroly.</w:t>
      </w:r>
    </w:p>
    <w:p>
      <w:pPr>
        <w:numPr>
          <w:ilvl w:val="0"/>
          <w:numId w:val="5"/>
        </w:numPr>
      </w:pPr>
      <w:r>
        <w:rPr/>
        <w:t xml:space="preserve">Samostatné provádění daňových kontrol a vytýkacích řízení  na základě plánu kontrol.</w:t>
      </w:r>
    </w:p>
    <w:p>
      <w:pPr>
        <w:numPr>
          <w:ilvl w:val="0"/>
          <w:numId w:val="5"/>
        </w:numPr>
      </w:pPr>
      <w:r>
        <w:rPr/>
        <w:t xml:space="preserve">Komplexní správa registrů daňových subjektů.</w:t>
      </w:r>
    </w:p>
    <w:p>
      <w:pPr>
        <w:numPr>
          <w:ilvl w:val="0"/>
          <w:numId w:val="5"/>
        </w:numPr>
      </w:pPr>
      <w:r>
        <w:rPr/>
        <w:t xml:space="preserve">Provádění místního šetření, vyhledávací a kontrolní činnosti a vytýkacích řízení v přímé součinnosti s daňovým subjektem.</w:t>
      </w:r>
    </w:p>
    <w:p>
      <w:pPr>
        <w:numPr>
          <w:ilvl w:val="0"/>
          <w:numId w:val="5"/>
        </w:numPr>
      </w:pPr>
      <w:r>
        <w:rPr/>
        <w:t xml:space="preserve">Samostatné vedení správních řízení a ukládání pokut.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37D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finanční a daňové správy</dc:title>
  <dc:description>Samostatný pracovník finanční a daňové správy komplexně zajišťuje správu jednotlivých daní a dotací, provádí  finanční kontrolu a zajišťuje dozor v oblasti ochrany spotřebitele, vnitřního trhu.</dc:description>
  <dc:subject/>
  <cp:keywords/>
  <cp:category>Povolání</cp:category>
  <cp:lastModifiedBy/>
  <dcterms:created xsi:type="dcterms:W3CDTF">2017-11-22T09:18:31+01:00</dcterms:created>
  <dcterms:modified xsi:type="dcterms:W3CDTF">2017-11-22T09:18:31+01:00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