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projektant vodních staveb</w:t>
      </w:r>
      <w:bookmarkEnd w:id="1"/>
    </w:p>
    <w:p>
      <w:pPr/>
      <w:r>
        <w:rPr/>
        <w:t xml:space="preserve">Samostatný projektant vodních staveb samostatně vypracovává a posuzuje projekty vodních staveb a technologických zařízení, koordinuje návaznost dalších profesí.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vodohospodářský 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a analýza vstupních podkladů pro další projektovou činnost.</w:t>
      </w:r>
    </w:p>
    <w:p>
      <w:pPr>
        <w:numPr>
          <w:ilvl w:val="0"/>
          <w:numId w:val="5"/>
        </w:numPr>
      </w:pPr>
      <w:r>
        <w:rPr/>
        <w:t xml:space="preserve">Příprava podkladů předprojektové a přípravné dokumentace.</w:t>
      </w:r>
    </w:p>
    <w:p>
      <w:pPr>
        <w:numPr>
          <w:ilvl w:val="0"/>
          <w:numId w:val="5"/>
        </w:numPr>
      </w:pPr>
      <w:r>
        <w:rPr/>
        <w:t xml:space="preserve">Vypracovávání projektové dokumentace staveb.</w:t>
      </w:r>
    </w:p>
    <w:p>
      <w:pPr>
        <w:numPr>
          <w:ilvl w:val="0"/>
          <w:numId w:val="5"/>
        </w:numPr>
      </w:pPr>
      <w:r>
        <w:rPr/>
        <w:t xml:space="preserve">Řešení hydrotechnických výpočtů a návrhů.</w:t>
      </w:r>
    </w:p>
    <w:p>
      <w:pPr>
        <w:numPr>
          <w:ilvl w:val="0"/>
          <w:numId w:val="5"/>
        </w:numPr>
      </w:pPr>
      <w:r>
        <w:rPr/>
        <w:t xml:space="preserve">Zajišťování funkce zodpovědného projektanta a autorského dozoru.</w:t>
      </w:r>
    </w:p>
    <w:p>
      <w:pPr>
        <w:numPr>
          <w:ilvl w:val="0"/>
          <w:numId w:val="5"/>
        </w:numPr>
      </w:pPr>
      <w:r>
        <w:rPr/>
        <w:t xml:space="preserve">Autorský a technický dozor na stavbách.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geodetických podkladů pro projektové a vytyčovací práce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a technický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břehových porostů a revitalizace říčních systémů v souladu se zákonem o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3E96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projektant vodních staveb</dc:title>
  <dc:description>Samostatný projektant vodních staveb samostatně vypracovává a posuzuje projekty vodních staveb a technologických zařízení, koordinuje návaznost dalších profesí.</dc:description>
  <dc:subject/>
  <cp:keywords/>
  <cp:category>Povolání</cp:category>
  <cp:lastModifiedBy/>
  <dcterms:created xsi:type="dcterms:W3CDTF">2017-11-22T09:18:23+01:00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