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Technolog specialista stavebně montážní činnosti v energetice</w:t>
      </w:r>
      <w:bookmarkEnd w:id="1"/>
    </w:p>
    <w:p>
      <w:pPr/>
      <w:r>
        <w:rPr/>
        <w:t xml:space="preserve">Technolog specialista stavebně montážní činnosti v energetice komplexně stanovuje technologické postupy a jejich změny, zajišťuje technologickou přípravu stavebně montážní činnosti se zvýšenými technologickými požadavky.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 na energetických stavbách.</w:t>
      </w:r>
    </w:p>
    <w:p>
      <w:pPr>
        <w:numPr>
          <w:ilvl w:val="0"/>
          <w:numId w:val="5"/>
        </w:numPr>
      </w:pPr>
      <w:r>
        <w:rPr/>
        <w:t xml:space="preserve">Řízení a zajišťování technologické přípravy stavebně-montážních činností.</w:t>
      </w:r>
    </w:p>
    <w:p>
      <w:pPr>
        <w:numPr>
          <w:ilvl w:val="0"/>
          <w:numId w:val="5"/>
        </w:numPr>
      </w:pPr>
      <w:r>
        <w:rPr/>
        <w:t xml:space="preserve">Stanovování způsobů uspořádání, průběhu a technických podmínek stavebně-montážních činností.</w:t>
      </w:r>
    </w:p>
    <w:p>
      <w:pPr>
        <w:numPr>
          <w:ilvl w:val="0"/>
          <w:numId w:val="5"/>
        </w:numPr>
      </w:pPr>
      <w:r>
        <w:rPr/>
        <w:t xml:space="preserve">Řízení technických a technologických zkoušek.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inženýři technologové, normovači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e82.Z.2541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e82.C.2251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rozsáhlých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e82.Z.1691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jakosti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energetických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energetiky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420FC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Technolog specialista stavebně montážní činnosti v energetice</dc:title>
  <dc:description>Technolog specialista stavebně montážní činnosti v energetice komplexně stanovuje technologické postupy a jejich změny, zajišťuje technologickou přípravu stavebně montážní činnosti se zvýšenými technologickými požadavky.</dc:description>
  <dc:subject/>
  <cp:keywords/>
  <cp:category>Povolání</cp:category>
  <cp:lastModifiedBy/>
  <dcterms:created xsi:type="dcterms:W3CDTF">2017-11-22T09:18:21+01:00</dcterms:created>
  <dcterms:modified xsi:type="dcterms:W3CDTF">2017-11-22T09:18:21+01:00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