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zdravotní tělesné výchovy</w:t>
      </w:r>
      <w:bookmarkEnd w:id="1"/>
    </w:p>
    <w:p>
      <w:pPr/>
      <w:r>
        <w:rPr/>
        <w:t xml:space="preserve">Instruktor zdravotní tělesné výchovy vede individuální i skupinové cvičební lekce zdravotní tělesné výchovy pro konkrétní věkové kategorie s ohledem na přítomnost nejběžnějších (civilizačních) onemocnění jako je nadváha, obezita, diabetes, vysoký krevní tlak či osteoporóza.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pohybových aktivit osob s civilizačními onemocněními, Instruktor zdravotní tělesné výchovy seniorů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úskalí a rizik pohybové aktivity konkrétní cílové skupiny cvičících.</w:t>
      </w:r>
    </w:p>
    <w:p>
      <w:pPr>
        <w:numPr>
          <w:ilvl w:val="0"/>
          <w:numId w:val="5"/>
        </w:numPr>
      </w:pPr>
      <w:r>
        <w:rPr/>
        <w:t xml:space="preserve">Testování a monitorování základních fyziologických funkcí konkrétní cílové skupiny dospělých cvičících (během pohybové aktivity, s použitím měřiče tepové frekvence a měřičem krevního tlaku).</w:t>
      </w:r>
    </w:p>
    <w:p>
      <w:pPr>
        <w:numPr>
          <w:ilvl w:val="0"/>
          <w:numId w:val="5"/>
        </w:numPr>
      </w:pPr>
      <w:r>
        <w:rPr/>
        <w:t xml:space="preserve">Sestavení vhodného tréninkového programu pro konkrétní cílovou skupinu cvičících.</w:t>
      </w:r>
    </w:p>
    <w:p>
      <w:pPr>
        <w:numPr>
          <w:ilvl w:val="0"/>
          <w:numId w:val="5"/>
        </w:numPr>
      </w:pPr>
      <w:r>
        <w:rPr/>
        <w:t xml:space="preserve">Odborné motivačně atraktivní vedení tréninkové jednotky pro konkrétní cílovou skupinu cvičících s důrazem na zdravotní aspekty, techniku a metodiku cvičení s vhodně zvolenými metodami výuky nejen vzhledem k věku nebo přidruženým onemocněním, ale i k pohybovým schopnostem cvičícího a případným odborným lékařským doporučením.</w:t>
      </w:r>
    </w:p>
    <w:p>
      <w:pPr>
        <w:numPr>
          <w:ilvl w:val="0"/>
          <w:numId w:val="5"/>
        </w:numPr>
      </w:pPr>
      <w:r>
        <w:rPr/>
        <w:t xml:space="preserve">Organizační zajištění tréninkové lekce (tělovýchovné prostory, cvičební pomůcky, lékárnička).</w:t>
      </w:r>
    </w:p>
    <w:p>
      <w:pPr>
        <w:numPr>
          <w:ilvl w:val="0"/>
          <w:numId w:val="5"/>
        </w:numPr>
      </w:pPr>
      <w:r>
        <w:rPr/>
        <w:t xml:space="preserve">Poskytování poradenství v oblasti aktivního životního stylu včetně zdravé výživy, pitného režimu a pohybových aktivit.</w:t>
      </w:r>
    </w:p>
    <w:p>
      <w:pPr>
        <w:numPr>
          <w:ilvl w:val="0"/>
          <w:numId w:val="5"/>
        </w:numPr>
      </w:pPr>
      <w:r>
        <w:rPr/>
        <w:t xml:space="preserve">Publikační činnost v rámci propagace zdravého životního stylu.</w:t>
      </w:r>
    </w:p>
    <w:p/>
    <w:p>
      <w:pPr>
        <w:pStyle w:val="Heading2"/>
      </w:pPr>
      <w:bookmarkStart w:id="3" w:name="_Toc3"/>
      <w:r>
        <w:t>Kompetenční požadavky</w:t>
      </w:r>
      <w:bookmarkEnd w:id="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6D1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zdravotní tělesné výchovy</dc:title>
  <dc:description>Instruktor zdravotní tělesné výchovy vede individuální i skupinové cvičební lekce zdravotní tělesné výchovy pro konkrétní věkové kategorie s ohledem na přítomnost nejběžnějších (civilizačních) onemocnění jako je nadváha, obezita, diabetes, vysoký krevní tlak či osteoporóza.</dc:description>
  <dc:subject/>
  <cp:keywords/>
  <cp:category>Povolání</cp:category>
  <cp:lastModifiedBy/>
  <dcterms:created xsi:type="dcterms:W3CDTF">2017-11-22T09:17:47+01:00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