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ochrany a přípravy obyvatelstva</w:t>
      </w:r>
      <w:bookmarkEnd w:id="1"/>
    </w:p>
    <w:p>
      <w:pPr/>
      <w:r>
        <w:rPr/>
        <w:t xml:space="preserve">Vrchní komisař – specialista v oblasti ochrany a přípravy obyvatelstva řídí, koordinuje a samostatně řeší odborné a expertní úkoly a metodické činnosti v oblasti ochrany a přípravy obyvatelstva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a hlavních směrů rozvoje požární ochrany, ochrany obyvatelstva,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EEF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ochrany a přípravy obyvatelstva</dc:title>
  <dc:description>Vrchní komisař – specialista v oblasti ochrany a přípravy obyvatelstva řídí, koordinuje a samostatně řeší odborné a expertní úkoly a metodické činnosti v oblasti ochrany a přípravy obyvatelstva s územně vymezenou působností.</dc:description>
  <dc:subject/>
  <cp:keywords/>
  <cp:category>Specializace</cp:category>
  <cp:lastModifiedBy/>
  <dcterms:created xsi:type="dcterms:W3CDTF">2017-11-22T09:17:41+01:00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