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správy úvěrového portfolia</w:t>
      </w:r>
      <w:bookmarkEnd w:id="1"/>
    </w:p>
    <w:p>
      <w:pPr/>
      <w:r>
        <w:rPr/>
        <w:t xml:space="preserve">Samostatný pracovník správy úvěrového portfolia provádí zpracování veškeré dokumentace pro uzavírání úvěrových smluv, sledování ukazatelů úvěrové likvidity a spolupracuje při sestavování bankovně obchodních plánů.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správy úvěrového portfolia, Úvěrový analytik, Credit analyst</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Zpracovávání a vedení přehledů o úvěrové angažovanosti klientů.</w:t>
      </w:r>
    </w:p>
    <w:p>
      <w:pPr>
        <w:numPr>
          <w:ilvl w:val="0"/>
          <w:numId w:val="5"/>
        </w:numPr>
      </w:pPr>
      <w:r>
        <w:rPr/>
        <w:t xml:space="preserve">Vedení podkladů pro analýzy portfolia úvěrů a evidence neplatičů včetně vymáhání jednoduchých nesplacených úvěrových obchodů.</w:t>
      </w:r>
    </w:p>
    <w:p>
      <w:pPr>
        <w:numPr>
          <w:ilvl w:val="0"/>
          <w:numId w:val="5"/>
        </w:numPr>
      </w:pPr>
      <w:r>
        <w:rPr/>
        <w:t xml:space="preserve">Provádění analýz portfolia úvěrů a vedení podkladů.</w:t>
      </w:r>
    </w:p>
    <w:p>
      <w:pPr>
        <w:numPr>
          <w:ilvl w:val="0"/>
          <w:numId w:val="5"/>
        </w:numPr>
      </w:pPr>
      <w:r>
        <w:rPr/>
        <w:t xml:space="preserve">Vedení evidence aktivních úvěrových obchodů.</w:t>
      </w:r>
    </w:p>
    <w:p>
      <w:pPr>
        <w:numPr>
          <w:ilvl w:val="0"/>
          <w:numId w:val="5"/>
        </w:numPr>
      </w:pPr>
      <w:r>
        <w:rPr/>
        <w:t xml:space="preserve">Vypracování statistických výkazů.</w:t>
      </w:r>
    </w:p>
    <w:p>
      <w:pPr>
        <w:numPr>
          <w:ilvl w:val="0"/>
          <w:numId w:val="5"/>
        </w:numPr>
      </w:pPr>
      <w:r>
        <w:rPr/>
        <w:t xml:space="preserve">Spolupráce při zpracováváni ekonomických analýz a při klasifikace úvěrů.</w:t>
      </w:r>
    </w:p>
    <w:p>
      <w:pPr>
        <w:numPr>
          <w:ilvl w:val="0"/>
          <w:numId w:val="5"/>
        </w:numPr>
      </w:pPr>
      <w:r>
        <w:rPr/>
        <w:t xml:space="preserve">Provádění kontroly smluv o aktivních úvěrových obchodech.</w:t>
      </w:r>
    </w:p>
    <w:p>
      <w:pPr>
        <w:numPr>
          <w:ilvl w:val="0"/>
          <w:numId w:val="5"/>
        </w:numPr>
      </w:pPr>
      <w:r>
        <w:rPr/>
        <w:t xml:space="preserve">Zabezpečování jednotnosti vedení úvěrové dokumentace.</w:t>
      </w:r>
    </w:p>
    <w:p>
      <w:pPr>
        <w:numPr>
          <w:ilvl w:val="0"/>
          <w:numId w:val="5"/>
        </w:numPr>
      </w:pPr>
      <w:r>
        <w:rPr/>
        <w:t xml:space="preserve">Spolupráce při vymáhání složitých nesplacených úvěrových obchodů.</w:t>
      </w:r>
    </w:p>
    <w:p>
      <w:pPr>
        <w:numPr>
          <w:ilvl w:val="0"/>
          <w:numId w:val="5"/>
        </w:numPr>
      </w:pPr>
      <w:r>
        <w:rPr/>
        <w:t xml:space="preserve">Provádění konzultační, poradenské a lektorské činnosti v oblasti správy úvěrového portfolia.</w:t>
      </w:r>
    </w:p>
    <w:p/>
    <w:p>
      <w:pPr>
        <w:pStyle w:val="Heading2"/>
      </w:pPr>
      <w:bookmarkStart w:id="3" w:name="_Toc3"/>
      <w:r>
        <w:t>CZ-ISCO</w:t>
      </w:r>
      <w:bookmarkEnd w:id="3"/>
    </w:p>
    <w:p>
      <w:pPr>
        <w:numPr>
          <w:ilvl w:val="0"/>
          <w:numId w:val="5"/>
        </w:numPr>
      </w:pPr>
      <w:r>
        <w:rPr/>
        <w:t xml:space="preserve">Přepážkoví konzultanti v peněžnictví</w:t>
      </w:r>
    </w:p>
    <w:p>
      <w:pPr>
        <w:numPr>
          <w:ilvl w:val="0"/>
          <w:numId w:val="5"/>
        </w:numPr>
      </w:pPr>
      <w:r>
        <w:rPr/>
        <w:t xml:space="preserve">Odborní poradci v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33121</w:t>
            </w:r>
          </w:p>
        </w:tc>
        <w:tc>
          <w:tcPr>
            <w:tcW w:w="2000" w:type="dxa"/>
          </w:tcPr>
          <w:p>
            <w:pPr/>
            <w:r>
              <w:rPr/>
              <w:t xml:space="preserve">Odborní poradci v peněžnictví</w:t>
            </w:r>
          </w:p>
        </w:tc>
        <w:tc>
          <w:tcPr>
            <w:tcW w:w="1000" w:type="dxa"/>
          </w:tcPr>
          <w:p>
            <w:pPr>
              <w:jc w:val="center"/>
            </w:pPr>
            <w:r>
              <w:rPr/>
              <w:t xml:space="preserve">-</w:t>
            </w:r>
          </w:p>
        </w:tc>
        <w:tc>
          <w:tcPr>
            <w:tcW w:w="1000" w:type="dxa"/>
          </w:tcPr>
          <w:p>
            <w:pPr>
              <w:jc w:val="center"/>
            </w:pPr>
            <w:r>
              <w:rPr/>
              <w:t xml:space="preserve">46 231 Kč</w:t>
            </w:r>
          </w:p>
        </w:tc>
      </w:tr>
      <w:tr>
        <w:trPr/>
        <w:tc>
          <w:tcPr>
            <w:tcW w:w="1000" w:type="dxa"/>
          </w:tcPr>
          <w:p>
            <w:pPr>
              <w:jc w:val="center"/>
            </w:pPr>
            <w:r>
              <w:rPr/>
              <w:t xml:space="preserve">33122</w:t>
            </w:r>
          </w:p>
        </w:tc>
        <w:tc>
          <w:tcPr>
            <w:tcW w:w="2000" w:type="dxa"/>
          </w:tcPr>
          <w:p>
            <w:pPr/>
            <w:r>
              <w:rPr/>
              <w:t xml:space="preserve">Přepážkoví konzultanti v peněžnictví</w:t>
            </w:r>
          </w:p>
        </w:tc>
        <w:tc>
          <w:tcPr>
            <w:tcW w:w="1000" w:type="dxa"/>
          </w:tcPr>
          <w:p>
            <w:pPr>
              <w:jc w:val="center"/>
            </w:pPr>
            <w:r>
              <w:rPr/>
              <w:t xml:space="preserve">-</w:t>
            </w:r>
          </w:p>
        </w:tc>
        <w:tc>
          <w:tcPr>
            <w:tcW w:w="1000" w:type="dxa"/>
          </w:tcPr>
          <w:p>
            <w:pPr>
              <w:jc w:val="center"/>
            </w:pPr>
            <w:r>
              <w:rPr/>
              <w:t xml:space="preserve">36 657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i11.D.3322</w:t>
            </w:r>
          </w:p>
        </w:tc>
        <w:tc>
          <w:tcPr>
            <w:tcW w:w="3000" w:type="dxa"/>
          </w:tcPr>
          <w:p>
            <w:pPr/>
            <w:r>
              <w:rPr/>
              <w:t xml:space="preserve">Kontrola dodržování úvěrových limitů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i11.D.6322</w:t>
            </w:r>
          </w:p>
        </w:tc>
        <w:tc>
          <w:tcPr>
            <w:tcW w:w="3000" w:type="dxa"/>
          </w:tcPr>
          <w:p>
            <w:pPr/>
            <w:r>
              <w:rPr/>
              <w:t xml:space="preserve">Zpracovávání analýz úvěrového portfolia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i11.D.8325</w:t>
            </w:r>
          </w:p>
        </w:tc>
        <w:tc>
          <w:tcPr>
            <w:tcW w:w="3000" w:type="dxa"/>
          </w:tcPr>
          <w:p>
            <w:pPr/>
            <w:r>
              <w:rPr/>
              <w:t xml:space="preserve">Příprava úvěrové dokumentace pro archivaci a následně pro skartaci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i11.D.8326</w:t>
            </w:r>
          </w:p>
        </w:tc>
        <w:tc>
          <w:tcPr>
            <w:tcW w:w="3000" w:type="dxa"/>
          </w:tcPr>
          <w:p>
            <w:pPr/>
            <w:r>
              <w:rPr/>
              <w:t xml:space="preserve">Spolupráce při přípravě dokumentace problémových úvěrů a při přípravě podkladů pro finanční audit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i11.D.3327</w:t>
            </w:r>
          </w:p>
        </w:tc>
        <w:tc>
          <w:tcPr>
            <w:tcW w:w="3000" w:type="dxa"/>
          </w:tcPr>
          <w:p>
            <w:pPr/>
            <w:r>
              <w:rPr/>
              <w:t xml:space="preserve">Provádění kontroly smluv jednotlivých aktivních úvěrových obchodů, a to z hlediska úplnosti dokumentace a věcné a formální správnosti včetně správných úrokových sazeb</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i11.D.5321</w:t>
            </w:r>
          </w:p>
        </w:tc>
        <w:tc>
          <w:tcPr>
            <w:tcW w:w="3000" w:type="dxa"/>
          </w:tcPr>
          <w:p>
            <w:pPr/>
            <w:r>
              <w:rPr/>
              <w:t xml:space="preserve">Spolupráce při zpracováváni ekonomických analýz (výpočet dílčích ukazatelů)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i11.D.8321</w:t>
            </w:r>
          </w:p>
        </w:tc>
        <w:tc>
          <w:tcPr>
            <w:tcW w:w="3000" w:type="dxa"/>
          </w:tcPr>
          <w:p>
            <w:pPr/>
            <w:r>
              <w:rPr/>
              <w:t xml:space="preserve">Příprava a kompletace dokladů a podkladů pro uzavírání složitějších smluv o poskytnutí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i11.C.1322</w:t>
            </w:r>
          </w:p>
        </w:tc>
        <w:tc>
          <w:tcPr>
            <w:tcW w:w="3000" w:type="dxa"/>
          </w:tcPr>
          <w:p>
            <w:pPr/>
            <w:r>
              <w:rPr/>
              <w:t xml:space="preserve">Poskytování konzultací a poradenské činnosti v oblasti správy úvěrového portfolia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i11.C.1325</w:t>
            </w:r>
          </w:p>
        </w:tc>
        <w:tc>
          <w:tcPr>
            <w:tcW w:w="3000" w:type="dxa"/>
          </w:tcPr>
          <w:p>
            <w:pPr/>
            <w:r>
              <w:rPr/>
              <w:t xml:space="preserve">Vyřizování dotazů soudů a orgánů zúčastněných v trestním a správním řízení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i11.C.2322</w:t>
            </w:r>
          </w:p>
        </w:tc>
        <w:tc>
          <w:tcPr>
            <w:tcW w:w="3000" w:type="dxa"/>
          </w:tcPr>
          <w:p>
            <w:pPr/>
            <w:r>
              <w:rPr/>
              <w:t xml:space="preserve">Spolupráce při vymáhání nesplácených úvěrů (složitější případy) s ostatními útvary peněžního ústavu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i11.C.6322</w:t>
            </w:r>
          </w:p>
        </w:tc>
        <w:tc>
          <w:tcPr>
            <w:tcW w:w="3000" w:type="dxa"/>
          </w:tcPr>
          <w:p>
            <w:pPr/>
            <w:r>
              <w:rPr/>
              <w:t xml:space="preserve">Vykonávání odborné lektorské činnosti v oblasti úvěrového portfolia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i11.D.8328</w:t>
            </w:r>
          </w:p>
        </w:tc>
        <w:tc>
          <w:tcPr>
            <w:tcW w:w="3000" w:type="dxa"/>
          </w:tcPr>
          <w:p>
            <w:pPr/>
            <w:r>
              <w:rPr/>
              <w:t xml:space="preserve">Vedení příslušných dokumentací a evidencí (přehledy o úvěrové angažovanosti klientů, evidence aktivních úvěrových obchodů, evidence uložené úvěrové dokumentace, evidence neplatičů splátek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i11.D.8331</w:t>
            </w:r>
          </w:p>
        </w:tc>
        <w:tc>
          <w:tcPr>
            <w:tcW w:w="3000" w:type="dxa"/>
          </w:tcPr>
          <w:p>
            <w:pPr/>
            <w:r>
              <w:rPr/>
              <w:t xml:space="preserve">Zpracovávání statistických výkazů a hlášení o úvěrovém portfoliu</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6ABA0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správy úvěrového portfolia</dc:title>
  <dc:description>Samostatný pracovník správy úvěrového portfolia provádí zpracování veškeré dokumentace pro uzavírání úvěrových smluv, sledování ukazatelů úvěrové likvidity a spolupracuje při sestavování bankovně obchodních plánů.</dc:description>
  <dc:subject/>
  <cp:keywords/>
  <cp:category>Specializace</cp:category>
  <cp:lastModifiedBy/>
  <dcterms:created xsi:type="dcterms:W3CDTF">2017-11-22T09:17:39+01:00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