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Piercér</w:t>
      </w:r>
      <w:bookmarkEnd w:id="1"/>
    </w:p>
    <w:p>
      <w:pPr/>
      <w:r>
        <w:rPr/>
        <w:t xml:space="preserve">Piercér aplikuje náušnice a ostatních ozdoby do lidské kůže.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Odborník na aplikaci náušnic a ostatních ozdob, Piercer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Porušování integrity lidské kůže.</w:t>
      </w:r>
    </w:p>
    <w:p>
      <w:pPr>
        <w:numPr>
          <w:ilvl w:val="0"/>
          <w:numId w:val="5"/>
        </w:numPr>
      </w:pPr>
      <w:r>
        <w:rPr/>
        <w:t xml:space="preserve">Aplikace náušnic.</w:t>
      </w:r>
    </w:p>
    <w:p>
      <w:pPr>
        <w:numPr>
          <w:ilvl w:val="0"/>
          <w:numId w:val="5"/>
        </w:numPr>
      </w:pPr>
      <w:r>
        <w:rPr/>
        <w:t xml:space="preserve">Aplikace ostatních ozdob.</w:t>
      </w:r>
    </w:p>
    <w:p>
      <w:pPr>
        <w:numPr>
          <w:ilvl w:val="0"/>
          <w:numId w:val="5"/>
        </w:numPr>
      </w:pPr>
      <w:r>
        <w:rPr/>
        <w:t xml:space="preserve">Desinfekce pokožky, pracovních nástrojů a ozdob.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oborech příbuzných kosmetice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Piercer/piercerka (69-033-M)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Rozpoznávání chorobného stavu pokožky včetně prokázání znalosti teoretických základů dermatologie a somatologie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legislativním minimu pro výkon činnosti v oblasti porušování integrity lidské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ozdob do kůže bez ohrožení zdraví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k12.C.1214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poradenské činnosti klientovi v oblasti porušování integrity lidské kůže – piercing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vizážistika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dermatologie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B0EA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Piercér</dc:title>
  <dc:description>Piercér aplikuje náušnice a ostatních ozdoby do lidské kůže.</dc:description>
  <dc:subject/>
  <cp:keywords/>
  <cp:category>Specializace</cp:category>
  <cp:lastModifiedBy/>
  <dcterms:created xsi:type="dcterms:W3CDTF">2017-11-22T09:17:16+01:00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