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dozerů a pásových traktorů</w:t>
      </w:r>
      <w:bookmarkEnd w:id="1"/>
    </w:p>
    <w:p>
      <w:pPr/>
      <w:r>
        <w:rPr/>
        <w:t xml:space="preserve">Obsluha stavebních strojů dozerů a pásových traktorů obsluhuje všechny typy pásových dozerů a traktorů s radlicí při odstraňování ornice, hloubení plytkých jam, přihrnování, štěrků, stavební suti, ornice a různých druhů zemin. Jedná se o buldozery, angldozery, tildozery a traktory s radlicí.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stavebních strojů dozerů a pásových traktorů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pásového dozeru, traktoru s radlicí podle množství a druhu materiálu.</w:t>
      </w:r>
    </w:p>
    <w:p>
      <w:pPr>
        <w:numPr>
          <w:ilvl w:val="0"/>
          <w:numId w:val="5"/>
        </w:numPr>
      </w:pPr>
      <w:r>
        <w:rPr/>
        <w:t xml:space="preserve">Prohlídka terénu (pracoviště), ověření vhodnosti nasazení daného stroje a příslušenství.</w:t>
      </w:r>
    </w:p>
    <w:p>
      <w:pPr>
        <w:numPr>
          <w:ilvl w:val="0"/>
          <w:numId w:val="5"/>
        </w:numPr>
      </w:pPr>
      <w:r>
        <w:rPr/>
        <w:t xml:space="preserve">Stanovení pracovního postupu a metody při těžbě a přesunu zeminy.</w:t>
      </w:r>
    </w:p>
    <w:p>
      <w:pPr>
        <w:numPr>
          <w:ilvl w:val="0"/>
          <w:numId w:val="5"/>
        </w:numPr>
      </w:pPr>
      <w:r>
        <w:rPr/>
        <w:t xml:space="preserve">Seřízení pracovního zařízení podle druhu těženého materiálu.</w:t>
      </w:r>
    </w:p>
    <w:p>
      <w:pPr>
        <w:numPr>
          <w:ilvl w:val="0"/>
          <w:numId w:val="5"/>
        </w:numPr>
      </w:pPr>
      <w:r>
        <w:rPr/>
        <w:t xml:space="preserve">Kontrola nastavení pásového dozeru a traktoru s dozerovou radlicí.</w:t>
      </w:r>
    </w:p>
    <w:p>
      <w:pPr>
        <w:numPr>
          <w:ilvl w:val="0"/>
          <w:numId w:val="5"/>
        </w:numPr>
      </w:pPr>
      <w:r>
        <w:rPr/>
        <w:t xml:space="preserve">Řízení pásového dozeru nebo traktoru s radlicí.</w:t>
      </w:r>
    </w:p>
    <w:p>
      <w:pPr>
        <w:numPr>
          <w:ilvl w:val="0"/>
          <w:numId w:val="5"/>
        </w:numPr>
      </w:pPr>
      <w:r>
        <w:rPr/>
        <w:t xml:space="preserve">Kontrola provedené práce po etapách dle projektové dokumentace.</w:t>
      </w:r>
    </w:p>
    <w:p>
      <w:pPr>
        <w:numPr>
          <w:ilvl w:val="0"/>
          <w:numId w:val="5"/>
        </w:numPr>
      </w:pPr>
      <w:r>
        <w:rPr/>
        <w:t xml:space="preserve">Ošetření a údržba strojů a nástrojů po skončení práce.</w:t>
      </w:r>
    </w:p>
    <w:p>
      <w:pPr>
        <w:numPr>
          <w:ilvl w:val="0"/>
          <w:numId w:val="5"/>
        </w:numPr>
      </w:pPr>
      <w:r>
        <w:rPr/>
        <w:t xml:space="preserve">Evidování technických dat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Strojník silničních strojů</w:t>
            </w:r>
          </w:p>
        </w:tc>
        <w:tc>
          <w:tcPr>
            <w:tcW w:w="2000" w:type="dxa"/>
          </w:tcPr>
          <w:p>
            <w:pPr>
              <w:jc w:val="center"/>
            </w:pPr>
            <w:r>
              <w:rPr/>
              <w:t xml:space="preserve">23-65-H/03</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g12.D.1003</w:t>
            </w:r>
          </w:p>
        </w:tc>
        <w:tc>
          <w:tcPr>
            <w:tcW w:w="3000" w:type="dxa"/>
          </w:tcPr>
          <w:p>
            <w:pPr/>
            <w:r>
              <w:rPr/>
              <w:t xml:space="preserve">Volba strojního zařízení, radlice dle množství a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g12.D.1002</w:t>
            </w:r>
          </w:p>
        </w:tc>
        <w:tc>
          <w:tcPr>
            <w:tcW w:w="3000" w:type="dxa"/>
          </w:tcPr>
          <w:p>
            <w:pPr/>
            <w:r>
              <w:rPr/>
              <w:t xml:space="preserve">Volba postupu práce a technologických podmínek při těžbě zeminy a přemisťování materiálu za použití pásových dozerů a traktorů s radlicí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e63.D.2940</w:t>
            </w:r>
          </w:p>
        </w:tc>
        <w:tc>
          <w:tcPr>
            <w:tcW w:w="3000" w:type="dxa"/>
          </w:tcPr>
          <w:p>
            <w:pPr/>
            <w:r>
              <w:rPr/>
              <w:t xml:space="preserve">Volba strojního zařízení, radlice dle množství a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g12.B.1002</w:t>
            </w:r>
          </w:p>
        </w:tc>
        <w:tc>
          <w:tcPr>
            <w:tcW w:w="3000" w:type="dxa"/>
          </w:tcPr>
          <w:p>
            <w:pPr/>
            <w:r>
              <w:rPr/>
              <w:t xml:space="preserve">Nastavení pásových dozerů a traktorů s radlicí podle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g12.B.1006</w:t>
            </w:r>
          </w:p>
        </w:tc>
        <w:tc>
          <w:tcPr>
            <w:tcW w:w="3000" w:type="dxa"/>
          </w:tcPr>
          <w:p>
            <w:pPr/>
            <w:r>
              <w:rPr/>
              <w:t xml:space="preserve">Řízení a obsluha pásových dozerů a traktorů s radlicí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g12.B.1004</w:t>
            </w:r>
          </w:p>
        </w:tc>
        <w:tc>
          <w:tcPr>
            <w:tcW w:w="3000" w:type="dxa"/>
          </w:tcPr>
          <w:p>
            <w:pPr/>
            <w:r>
              <w:rPr/>
              <w:t xml:space="preserve">Ošetření a údržba pásových dozerů a traktorů s radlicí po skončení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Raynaudův syndrom</w:t>
      </w:r>
    </w:p>
    <w:p>
      <w:pPr>
        <w:numPr>
          <w:ilvl w:val="0"/>
          <w:numId w:val="5"/>
        </w:numPr>
      </w:pPr>
      <w:r>
        <w:rPr/>
        <w:t xml:space="preserve">Prognosticky závažná onemocnění cév a nervů horních končetin</w:t>
      </w:r>
    </w:p>
    <w:p>
      <w:pPr>
        <w:numPr>
          <w:ilvl w:val="0"/>
          <w:numId w:val="5"/>
        </w:numPr>
      </w:pPr>
      <w:r>
        <w:rPr/>
        <w:t xml:space="preserve">Prognosticky závažné onemocnění dýchacích cest a plic</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BD24B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dozerů a pásových traktorů</dc:title>
  <dc:description>Obsluha stavebních strojů dozerů a pásových traktorů obsluhuje všechny typy pásových dozerů a traktorů s radlicí při odstraňování ornice, hloubení plytkých jam, přihrnování, štěrků, stavební suti, ornice a různých druhů zemin. Jedná se o buldozery, angldozery, tildozery a traktory s radlicí.</dc:description>
  <dc:subject/>
  <cp:keywords/>
  <cp:category>Specializace</cp:category>
  <cp:lastModifiedBy/>
  <dcterms:created xsi:type="dcterms:W3CDTF">2017-11-22T09:17:01+01:00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