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Učitel odborných předmětů SŠ dřevařské</w:t>
      </w:r>
      <w:bookmarkEnd w:id="1"/>
    </w:p>
    <w:p>
      <w:pPr/>
      <w:r>
        <w:rPr/>
        <w:t xml:space="preserve">Jednotka práce bude aktualizována v souladu s platnou legislativou v průběhu roku 2013 – 2014.
Učitel odborných předmětů střední školy provádí vzdělávací a výchovnou činnost při vyučování odborných předmětů v oboru vzdělání Zpracování dřeva a výroba hudebních nástrojů, směřující k získávání vědomostí a dovedností žáků na střední škole, popřípadě ve třídách a na středních školách zřízených pro žáky se speciálními vzdělávacími potřebami.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Věda, vzdělávání, sport</w:t>
            </w:r>
          </w:p>
        </w:tc>
      </w:tr>
      <w:tr>
        <w:trPr/>
        <w:tc>
          <w:tcPr/>
          <w:p>
            <w:pPr/>
            <w:r>
              <w:rPr>
                <w:b w:val="1"/>
                <w:bCs w:val="1"/>
              </w:rPr>
              <w:t xml:space="preserve">Odborný podsměr:</w:t>
            </w:r>
          </w:p>
        </w:tc>
        <w:tc>
          <w:tcPr/>
          <w:p>
            <w:pPr/>
            <w:r>
              <w:rPr/>
              <w:t xml:space="preserve">základní, střední a vyšší vzdělávání</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Pedagog, Učitel</w:t>
            </w:r>
          </w:p>
        </w:tc>
      </w:tr>
      <w:tr>
        <w:trPr/>
        <w:tc>
          <w:tcPr/>
          <w:p>
            <w:pPr/>
            <w:r>
              <w:rPr>
                <w:b w:val="1"/>
                <w:bCs w:val="1"/>
              </w:rPr>
              <w:t xml:space="preserve">Nadřízené povolání:</w:t>
            </w:r>
          </w:p>
        </w:tc>
        <w:tc>
          <w:tcPr/>
          <w:p>
            <w:pPr/>
            <w:r>
              <w:rPr/>
              <w:t xml:space="preserve">Učitel odborných předmětů střední školy</w:t>
            </w:r>
          </w:p>
        </w:tc>
      </w:tr>
      <w:tr>
        <w:trPr/>
        <w:tc>
          <w:tcPr/>
          <w:p>
            <w:pPr/>
            <w:r>
              <w:rPr>
                <w:b w:val="1"/>
                <w:bCs w:val="1"/>
              </w:rPr>
              <w:t xml:space="preserve">Příbuzné specializace:</w:t>
            </w:r>
          </w:p>
        </w:tc>
        <w:tc>
          <w:tcPr/>
          <w:p>
            <w:pPr/>
            <w:r>
              <w:rPr/>
              <w:t xml:space="preserve">Učitel odborných předmětů SŠ papírenské, Učitel odborných předmětů SŠ textilní, Učitel odborných předmětů SŠ obuvnictví, Učitel odborných předmětů SŠ dřevařské, Učitel odborných předmětů SŠ hutnictví, Učitel odborných předmětů SŠ potravinářství, Učitel odborných předmětů SŠ elektrotechnika, Učitel odborných předmětů SŠ stavebnictví, Učitel odborných předmětů SŠ zemědělství a lesy, Učitel odborných předmětů SŠ strojírenství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Vzdělávání a výchova zaměřená na získávání vědomostí a dovedností žáků v odborných vyučovacích předmětech střední školy s odborným zaměřením na skupinu oborů vzdělání Zpracování dřeva a výroba hudebních nástrojů v rámci školního vzdělávacího programu, na jehož tvorbě se podílí.</w:t>
      </w:r>
    </w:p>
    <w:p>
      <w:pPr>
        <w:numPr>
          <w:ilvl w:val="0"/>
          <w:numId w:val="5"/>
        </w:numPr>
      </w:pPr>
      <w:r>
        <w:rPr/>
        <w:t xml:space="preserve">Tvorba a průběžná aktualizace pedagogické dokumentace nebo tvorba a aktualizace individuálních vzdělávacích plánů pro střední školu.</w:t>
      </w:r>
    </w:p>
    <w:p>
      <w:pPr>
        <w:numPr>
          <w:ilvl w:val="0"/>
          <w:numId w:val="5"/>
        </w:numPr>
      </w:pPr>
      <w:r>
        <w:rPr/>
        <w:t xml:space="preserve">Studium nových poznatků v oboru a jejich aplikace do vzdělávání v rámci školního vzdělávacího programu, popř. do individuálních vzdělávacích plánů.</w:t>
      </w:r>
    </w:p>
    <w:p>
      <w:pPr>
        <w:numPr>
          <w:ilvl w:val="0"/>
          <w:numId w:val="5"/>
        </w:numPr>
      </w:pPr>
      <w:r>
        <w:rPr/>
        <w:t xml:space="preserve">Vzdělávání formou speciální pedagogiky, které odpovídá úrovni znevýhodnění žáka s využitím speciálních metod, postupů, forem vzdělávání, učebních pomůcek, speciálních učebnic a didaktických materiálů, kompenzačních pomůcek.</w:t>
      </w:r>
    </w:p>
    <w:p>
      <w:pPr>
        <w:numPr>
          <w:ilvl w:val="0"/>
          <w:numId w:val="5"/>
        </w:numPr>
      </w:pPr>
      <w:r>
        <w:rPr/>
        <w:t xml:space="preserve">Vzdělávání nadaných žáků, podněcování osobního vývoje žáků, diskutování o jejich pokrocích s rodiči (zákonnými zástupci) a třídním učitelem a poskytování konzultací žákům.</w:t>
      </w:r>
    </w:p>
    <w:p>
      <w:pPr>
        <w:numPr>
          <w:ilvl w:val="0"/>
          <w:numId w:val="5"/>
        </w:numPr>
      </w:pPr>
      <w:r>
        <w:rPr/>
        <w:t xml:space="preserve">Hodnocení účinnosti vzdělávací a výchovné činnosti a nových vyučovacích postupů ve vzdělávání, plnění prací a úkolů souvisejících s přímou pedagogickou činností, včetně dohledu nad žáky.</w:t>
      </w:r>
    </w:p>
    <w:p>
      <w:pPr>
        <w:numPr>
          <w:ilvl w:val="0"/>
          <w:numId w:val="5"/>
        </w:numPr>
      </w:pPr>
      <w:r>
        <w:rPr/>
        <w:t xml:space="preserve">Příprava zpráv, hodnocení žáků a jejich klasifikace; vedení ročníkových a závěrečných prací žáků, vedení evidence o pedagogické činnosti a o výsledcích žáků.</w:t>
      </w:r>
    </w:p>
    <w:p>
      <w:pPr>
        <w:numPr>
          <w:ilvl w:val="0"/>
          <w:numId w:val="5"/>
        </w:numPr>
      </w:pPr>
      <w:r>
        <w:rPr/>
        <w:t xml:space="preserve">Komplexní vzdělávací a výchovná činnost, popř. specializovaná metodologická činnost v oblasti pedagogiky a psychologie.</w:t>
      </w:r>
    </w:p>
    <w:p/>
    <w:p>
      <w:pPr>
        <w:pStyle w:val="Heading2"/>
      </w:pPr>
      <w:bookmarkStart w:id="3" w:name="_Toc3"/>
      <w:r>
        <w:t>CZ-ISCO</w:t>
      </w:r>
      <w:bookmarkEnd w:id="3"/>
    </w:p>
    <w:p>
      <w:pPr>
        <w:numPr>
          <w:ilvl w:val="0"/>
          <w:numId w:val="5"/>
        </w:numPr>
      </w:pPr>
      <w:r>
        <w:rPr/>
        <w:t xml:space="preserve">Učitelé odborných předmětů (kromě pro žáky se speciálními vzdělávacími potřebami)</w:t>
      </w:r>
    </w:p>
    <w:p>
      <w:pPr>
        <w:numPr>
          <w:ilvl w:val="0"/>
          <w:numId w:val="5"/>
        </w:numPr>
      </w:pPr>
      <w:r>
        <w:rPr/>
        <w:t xml:space="preserve">Učitelé odborných předmětů, praktického vyučování, odborného výcviku (kromě pro žáky se speciálními vzdělávacími potřebami) a lektoři dalšího vzdělávání</w:t>
      </w:r>
    </w:p>
    <w:p/>
    <w:p>
      <w:pPr>
        <w:pStyle w:val="Heading3"/>
      </w:pPr>
      <w:bookmarkStart w:id="4" w:name="_Toc4"/>
      <w:r>
        <w:t>Hrubé měsíční mzdy podle krajů v roce 2020</w:t>
      </w:r>
      <w:bookmarkEnd w:id="4"/>
    </w:p>
    <w:p>
      <w:pPr>
        <w:pStyle w:val="Heading4"/>
      </w:pPr>
      <w:bookmarkStart w:id="5" w:name="_Toc5"/>
      <w:r>
        <w:t>Učitelé odborných předmětů, praktického vyučování, odborného výcviku (kromě pro žáky se speciálními vzdělávacími potřebami) a lektoři dalšího vzdělávání (CZ-ISCO 2320)</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38 712 Kč</w:t>
            </w:r>
          </w:p>
        </w:tc>
        <w:tc>
          <w:tcPr>
            <w:tcW w:w="1000" w:type="dxa"/>
          </w:tcPr>
          <w:p>
            <w:pPr>
              <w:jc w:val="center"/>
            </w:pPr>
            <w:r>
              <w:rPr/>
              <w:t xml:space="preserve">46 315 Kč</w:t>
            </w:r>
          </w:p>
        </w:tc>
        <w:tc>
          <w:tcPr>
            <w:tcW w:w="1000" w:type="dxa"/>
          </w:tcPr>
          <w:p>
            <w:pPr>
              <w:jc w:val="center"/>
            </w:pPr>
            <w:r>
              <w:rPr/>
              <w:t xml:space="preserve">55 773 Kč</w:t>
            </w:r>
          </w:p>
        </w:tc>
      </w:tr>
      <w:tr>
        <w:trPr/>
        <w:tc>
          <w:tcPr>
            <w:tcW w:w="2000" w:type="dxa"/>
          </w:tcPr>
          <w:p>
            <w:pPr/>
            <w:r>
              <w:rPr/>
              <w:t xml:space="preserve">Středočeský kraj</w:t>
            </w:r>
          </w:p>
        </w:tc>
        <w:tc>
          <w:tcPr>
            <w:tcW w:w="1000" w:type="dxa"/>
          </w:tcPr>
          <w:p/>
        </w:tc>
        <w:tc>
          <w:tcPr>
            <w:tcW w:w="1000" w:type="dxa"/>
          </w:tcPr>
          <w:p/>
        </w:tc>
        <w:tc>
          <w:tcPr>
            <w:tcW w:w="1000" w:type="dxa"/>
          </w:tcPr>
          <w:p/>
        </w:tc>
        <w:tc>
          <w:tcPr>
            <w:tcW w:w="1000" w:type="dxa"/>
          </w:tcPr>
          <w:p>
            <w:pPr>
              <w:jc w:val="center"/>
            </w:pPr>
            <w:r>
              <w:rPr/>
              <w:t xml:space="preserve">35 874 Kč</w:t>
            </w:r>
          </w:p>
        </w:tc>
        <w:tc>
          <w:tcPr>
            <w:tcW w:w="1000" w:type="dxa"/>
          </w:tcPr>
          <w:p>
            <w:pPr>
              <w:jc w:val="center"/>
            </w:pPr>
            <w:r>
              <w:rPr/>
              <w:t xml:space="preserve">43 206 Kč</w:t>
            </w:r>
          </w:p>
        </w:tc>
        <w:tc>
          <w:tcPr>
            <w:tcW w:w="1000" w:type="dxa"/>
          </w:tcPr>
          <w:p>
            <w:pPr>
              <w:jc w:val="center"/>
            </w:pPr>
            <w:r>
              <w:rPr/>
              <w:t xml:space="preserve">52 037 Kč</w:t>
            </w:r>
          </w:p>
        </w:tc>
      </w:tr>
      <w:tr>
        <w:trPr/>
        <w:tc>
          <w:tcPr>
            <w:tcW w:w="2000" w:type="dxa"/>
          </w:tcPr>
          <w:p>
            <w:pPr/>
            <w:r>
              <w:rPr/>
              <w:t xml:space="preserve">Jihočeský kraj</w:t>
            </w:r>
          </w:p>
        </w:tc>
        <w:tc>
          <w:tcPr>
            <w:tcW w:w="1000" w:type="dxa"/>
          </w:tcPr>
          <w:p/>
        </w:tc>
        <w:tc>
          <w:tcPr>
            <w:tcW w:w="1000" w:type="dxa"/>
          </w:tcPr>
          <w:p/>
        </w:tc>
        <w:tc>
          <w:tcPr>
            <w:tcW w:w="1000" w:type="dxa"/>
          </w:tcPr>
          <w:p/>
        </w:tc>
        <w:tc>
          <w:tcPr>
            <w:tcW w:w="1000" w:type="dxa"/>
          </w:tcPr>
          <w:p>
            <w:pPr>
              <w:jc w:val="center"/>
            </w:pPr>
            <w:r>
              <w:rPr/>
              <w:t xml:space="preserve">36 966 Kč</w:t>
            </w:r>
          </w:p>
        </w:tc>
        <w:tc>
          <w:tcPr>
            <w:tcW w:w="1000" w:type="dxa"/>
          </w:tcPr>
          <w:p>
            <w:pPr>
              <w:jc w:val="center"/>
            </w:pPr>
            <w:r>
              <w:rPr/>
              <w:t xml:space="preserve">44 018 Kč</w:t>
            </w:r>
          </w:p>
        </w:tc>
        <w:tc>
          <w:tcPr>
            <w:tcW w:w="1000" w:type="dxa"/>
          </w:tcPr>
          <w:p>
            <w:pPr>
              <w:jc w:val="center"/>
            </w:pPr>
            <w:r>
              <w:rPr/>
              <w:t xml:space="preserve">52 185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37 611 Kč</w:t>
            </w:r>
          </w:p>
        </w:tc>
        <w:tc>
          <w:tcPr>
            <w:tcW w:w="1000" w:type="dxa"/>
          </w:tcPr>
          <w:p>
            <w:pPr>
              <w:jc w:val="center"/>
            </w:pPr>
            <w:r>
              <w:rPr/>
              <w:t xml:space="preserve">44 872 Kč</w:t>
            </w:r>
          </w:p>
        </w:tc>
        <w:tc>
          <w:tcPr>
            <w:tcW w:w="1000" w:type="dxa"/>
          </w:tcPr>
          <w:p>
            <w:pPr>
              <w:jc w:val="center"/>
            </w:pPr>
            <w:r>
              <w:rPr/>
              <w:t xml:space="preserve">53 494 Kč</w:t>
            </w:r>
          </w:p>
        </w:tc>
      </w:tr>
      <w:tr>
        <w:trPr/>
        <w:tc>
          <w:tcPr>
            <w:tcW w:w="2000" w:type="dxa"/>
          </w:tcPr>
          <w:p>
            <w:pPr/>
            <w:r>
              <w:rPr/>
              <w:t xml:space="preserve">Karlovarský kraj</w:t>
            </w:r>
          </w:p>
        </w:tc>
        <w:tc>
          <w:tcPr>
            <w:tcW w:w="1000" w:type="dxa"/>
          </w:tcPr>
          <w:p/>
        </w:tc>
        <w:tc>
          <w:tcPr>
            <w:tcW w:w="1000" w:type="dxa"/>
          </w:tcPr>
          <w:p/>
        </w:tc>
        <w:tc>
          <w:tcPr>
            <w:tcW w:w="1000" w:type="dxa"/>
          </w:tcPr>
          <w:p/>
        </w:tc>
        <w:tc>
          <w:tcPr>
            <w:tcW w:w="1000" w:type="dxa"/>
          </w:tcPr>
          <w:p>
            <w:pPr>
              <w:jc w:val="center"/>
            </w:pPr>
            <w:r>
              <w:rPr/>
              <w:t xml:space="preserve">37 464 Kč</w:t>
            </w:r>
          </w:p>
        </w:tc>
        <w:tc>
          <w:tcPr>
            <w:tcW w:w="1000" w:type="dxa"/>
          </w:tcPr>
          <w:p>
            <w:pPr>
              <w:jc w:val="center"/>
            </w:pPr>
            <w:r>
              <w:rPr/>
              <w:t xml:space="preserve">43 542 Kč</w:t>
            </w:r>
          </w:p>
        </w:tc>
        <w:tc>
          <w:tcPr>
            <w:tcW w:w="1000" w:type="dxa"/>
          </w:tcPr>
          <w:p>
            <w:pPr>
              <w:jc w:val="center"/>
            </w:pPr>
            <w:r>
              <w:rPr/>
              <w:t xml:space="preserve">52 009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35 537 Kč</w:t>
            </w:r>
          </w:p>
        </w:tc>
        <w:tc>
          <w:tcPr>
            <w:tcW w:w="1000" w:type="dxa"/>
          </w:tcPr>
          <w:p>
            <w:pPr>
              <w:jc w:val="center"/>
            </w:pPr>
            <w:r>
              <w:rPr/>
              <w:t xml:space="preserve">41 384 Kč</w:t>
            </w:r>
          </w:p>
        </w:tc>
        <w:tc>
          <w:tcPr>
            <w:tcW w:w="1000" w:type="dxa"/>
          </w:tcPr>
          <w:p>
            <w:pPr>
              <w:jc w:val="center"/>
            </w:pPr>
            <w:r>
              <w:rPr/>
              <w:t xml:space="preserve">51 157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36 325 Kč</w:t>
            </w:r>
          </w:p>
        </w:tc>
        <w:tc>
          <w:tcPr>
            <w:tcW w:w="1000" w:type="dxa"/>
          </w:tcPr>
          <w:p>
            <w:pPr>
              <w:jc w:val="center"/>
            </w:pPr>
            <w:r>
              <w:rPr/>
              <w:t xml:space="preserve">42 561 Kč</w:t>
            </w:r>
          </w:p>
        </w:tc>
        <w:tc>
          <w:tcPr>
            <w:tcW w:w="1000" w:type="dxa"/>
          </w:tcPr>
          <w:p>
            <w:pPr>
              <w:jc w:val="center"/>
            </w:pPr>
            <w:r>
              <w:rPr/>
              <w:t xml:space="preserve">52 161 Kč</w:t>
            </w:r>
          </w:p>
        </w:tc>
      </w:tr>
      <w:tr>
        <w:trPr/>
        <w:tc>
          <w:tcPr>
            <w:tcW w:w="2000" w:type="dxa"/>
          </w:tcPr>
          <w:p>
            <w:pPr/>
            <w:r>
              <w:rPr/>
              <w:t xml:space="preserve">Královéhradecký kraj</w:t>
            </w:r>
          </w:p>
        </w:tc>
        <w:tc>
          <w:tcPr>
            <w:tcW w:w="1000" w:type="dxa"/>
          </w:tcPr>
          <w:p/>
        </w:tc>
        <w:tc>
          <w:tcPr>
            <w:tcW w:w="1000" w:type="dxa"/>
          </w:tcPr>
          <w:p/>
        </w:tc>
        <w:tc>
          <w:tcPr>
            <w:tcW w:w="1000" w:type="dxa"/>
          </w:tcPr>
          <w:p/>
        </w:tc>
        <w:tc>
          <w:tcPr>
            <w:tcW w:w="1000" w:type="dxa"/>
          </w:tcPr>
          <w:p>
            <w:pPr>
              <w:jc w:val="center"/>
            </w:pPr>
            <w:r>
              <w:rPr/>
              <w:t xml:space="preserve">36 206 Kč</w:t>
            </w:r>
          </w:p>
        </w:tc>
        <w:tc>
          <w:tcPr>
            <w:tcW w:w="1000" w:type="dxa"/>
          </w:tcPr>
          <w:p>
            <w:pPr>
              <w:jc w:val="center"/>
            </w:pPr>
            <w:r>
              <w:rPr/>
              <w:t xml:space="preserve">42 797 Kč</w:t>
            </w:r>
          </w:p>
        </w:tc>
        <w:tc>
          <w:tcPr>
            <w:tcW w:w="1000" w:type="dxa"/>
          </w:tcPr>
          <w:p>
            <w:pPr>
              <w:jc w:val="center"/>
            </w:pPr>
            <w:r>
              <w:rPr/>
              <w:t xml:space="preserve">51 111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36 196 Kč</w:t>
            </w:r>
          </w:p>
        </w:tc>
        <w:tc>
          <w:tcPr>
            <w:tcW w:w="1000" w:type="dxa"/>
          </w:tcPr>
          <w:p>
            <w:pPr>
              <w:jc w:val="center"/>
            </w:pPr>
            <w:r>
              <w:rPr/>
              <w:t xml:space="preserve">42 203 Kč</w:t>
            </w:r>
          </w:p>
        </w:tc>
        <w:tc>
          <w:tcPr>
            <w:tcW w:w="1000" w:type="dxa"/>
          </w:tcPr>
          <w:p>
            <w:pPr>
              <w:jc w:val="center"/>
            </w:pPr>
            <w:r>
              <w:rPr/>
              <w:t xml:space="preserve">50 502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36 599 Kč</w:t>
            </w:r>
          </w:p>
        </w:tc>
        <w:tc>
          <w:tcPr>
            <w:tcW w:w="1000" w:type="dxa"/>
          </w:tcPr>
          <w:p>
            <w:pPr>
              <w:jc w:val="center"/>
            </w:pPr>
            <w:r>
              <w:rPr/>
              <w:t xml:space="preserve">44 971 Kč</w:t>
            </w:r>
          </w:p>
        </w:tc>
        <w:tc>
          <w:tcPr>
            <w:tcW w:w="1000" w:type="dxa"/>
          </w:tcPr>
          <w:p>
            <w:pPr>
              <w:jc w:val="center"/>
            </w:pPr>
            <w:r>
              <w:rPr/>
              <w:t xml:space="preserve">58 170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36 116 Kč</w:t>
            </w:r>
          </w:p>
        </w:tc>
        <w:tc>
          <w:tcPr>
            <w:tcW w:w="1000" w:type="dxa"/>
          </w:tcPr>
          <w:p>
            <w:pPr>
              <w:jc w:val="center"/>
            </w:pPr>
            <w:r>
              <w:rPr/>
              <w:t xml:space="preserve">42 662 Kč</w:t>
            </w:r>
          </w:p>
        </w:tc>
        <w:tc>
          <w:tcPr>
            <w:tcW w:w="1000" w:type="dxa"/>
          </w:tcPr>
          <w:p>
            <w:pPr>
              <w:jc w:val="center"/>
            </w:pPr>
            <w:r>
              <w:rPr/>
              <w:t xml:space="preserve">51 487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35 450 Kč</w:t>
            </w:r>
          </w:p>
        </w:tc>
        <w:tc>
          <w:tcPr>
            <w:tcW w:w="1000" w:type="dxa"/>
          </w:tcPr>
          <w:p>
            <w:pPr>
              <w:jc w:val="center"/>
            </w:pPr>
            <w:r>
              <w:rPr/>
              <w:t xml:space="preserve">42 090 Kč</w:t>
            </w:r>
          </w:p>
        </w:tc>
        <w:tc>
          <w:tcPr>
            <w:tcW w:w="1000" w:type="dxa"/>
          </w:tcPr>
          <w:p>
            <w:pPr>
              <w:jc w:val="center"/>
            </w:pPr>
            <w:r>
              <w:rPr/>
              <w:t xml:space="preserve">50 508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37 371 Kč</w:t>
            </w:r>
          </w:p>
        </w:tc>
        <w:tc>
          <w:tcPr>
            <w:tcW w:w="1000" w:type="dxa"/>
          </w:tcPr>
          <w:p>
            <w:pPr>
              <w:jc w:val="center"/>
            </w:pPr>
            <w:r>
              <w:rPr/>
              <w:t xml:space="preserve">44 645 Kč</w:t>
            </w:r>
          </w:p>
        </w:tc>
        <w:tc>
          <w:tcPr>
            <w:tcW w:w="1000" w:type="dxa"/>
          </w:tcPr>
          <w:p>
            <w:pPr>
              <w:jc w:val="center"/>
            </w:pPr>
            <w:r>
              <w:rPr/>
              <w:t xml:space="preserve">54 112 Kč</w:t>
            </w:r>
          </w:p>
        </w:tc>
      </w:tr>
      <w:tr>
        <w:trPr/>
        <w:tc>
          <w:tcPr>
            <w:tcW w:w="2000" w:type="dxa"/>
          </w:tcPr>
          <w:p>
            <w:pPr/>
            <w:r>
              <w:rPr/>
              <w:t xml:space="preserve">Moravskoslezský kraj</w:t>
            </w:r>
          </w:p>
        </w:tc>
        <w:tc>
          <w:tcPr>
            <w:tcW w:w="1000" w:type="dxa"/>
          </w:tcPr>
          <w:p/>
        </w:tc>
        <w:tc>
          <w:tcPr>
            <w:tcW w:w="1000" w:type="dxa"/>
          </w:tcPr>
          <w:p/>
        </w:tc>
        <w:tc>
          <w:tcPr>
            <w:tcW w:w="1000" w:type="dxa"/>
          </w:tcPr>
          <w:p/>
        </w:tc>
        <w:tc>
          <w:tcPr>
            <w:tcW w:w="1000" w:type="dxa"/>
          </w:tcPr>
          <w:p>
            <w:pPr>
              <w:jc w:val="center"/>
            </w:pPr>
            <w:r>
              <w:rPr/>
              <w:t xml:space="preserve">36 613 Kč</w:t>
            </w:r>
          </w:p>
        </w:tc>
        <w:tc>
          <w:tcPr>
            <w:tcW w:w="1000" w:type="dxa"/>
          </w:tcPr>
          <w:p>
            <w:pPr>
              <w:jc w:val="center"/>
            </w:pPr>
            <w:r>
              <w:rPr/>
              <w:t xml:space="preserve">44 316 Kč</w:t>
            </w:r>
          </w:p>
        </w:tc>
        <w:tc>
          <w:tcPr>
            <w:tcW w:w="1000" w:type="dxa"/>
          </w:tcPr>
          <w:p>
            <w:pPr>
              <w:jc w:val="center"/>
            </w:pPr>
            <w:r>
              <w:rPr/>
              <w:t xml:space="preserve">53 682 Kč</w:t>
            </w:r>
          </w:p>
        </w:tc>
      </w:tr>
    </w:tbl>
    <w:p/>
    <w:p>
      <w:pPr>
        <w:pStyle w:val="Heading3"/>
      </w:pPr>
      <w:bookmarkStart w:id="6" w:name="_Toc6"/>
      <w:r>
        <w:t>Hrubé měsíční mzdy v roce 2020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2320</w:t>
            </w:r>
          </w:p>
        </w:tc>
        <w:tc>
          <w:tcPr>
            <w:tcW w:w="2000" w:type="dxa"/>
          </w:tcPr>
          <w:p>
            <w:pPr/>
            <w:r>
              <w:rPr/>
              <w:t xml:space="preserve">Učitelé odborných předmětů, praktického vyučování, odborného výcviku (kromě pro žáky se speciálními vzdělávacími potřebami) a lektoři dalšího vzdělávání</w:t>
            </w:r>
          </w:p>
        </w:tc>
        <w:tc>
          <w:tcPr>
            <w:tcW w:w="1000" w:type="dxa"/>
          </w:tcPr>
          <w:p>
            <w:pPr>
              <w:jc w:val="center"/>
            </w:pPr>
            <w:r>
              <w:rPr/>
              <w:t xml:space="preserve">43 370 Kč</w:t>
            </w:r>
          </w:p>
        </w:tc>
        <w:tc>
          <w:tcPr>
            <w:tcW w:w="1000" w:type="dxa"/>
          </w:tcPr>
          <w:p>
            <w:pPr>
              <w:jc w:val="center"/>
            </w:pPr>
            <w:r>
              <w:rPr/>
              <w:t xml:space="preserve">38 910 Kč</w:t>
            </w:r>
          </w:p>
        </w:tc>
      </w:tr>
      <w:tr>
        <w:trPr/>
        <w:tc>
          <w:tcPr>
            <w:tcW w:w="1000" w:type="dxa"/>
          </w:tcPr>
          <w:p>
            <w:pPr>
              <w:jc w:val="center"/>
            </w:pPr>
            <w:r>
              <w:rPr/>
              <w:t xml:space="preserve">23201</w:t>
            </w:r>
          </w:p>
        </w:tc>
        <w:tc>
          <w:tcPr>
            <w:tcW w:w="2000" w:type="dxa"/>
          </w:tcPr>
          <w:p>
            <w:pPr/>
            <w:r>
              <w:rPr/>
              <w:t xml:space="preserve">Učitelé odborných předmětů (kromě pro žáky se speciálními vzdělávacími potřebami)</w:t>
            </w:r>
          </w:p>
        </w:tc>
        <w:tc>
          <w:tcPr>
            <w:tcW w:w="1000" w:type="dxa"/>
          </w:tcPr>
          <w:p>
            <w:pPr>
              <w:jc w:val="center"/>
            </w:pPr>
            <w:r>
              <w:rPr/>
              <w:t xml:space="preserve">46 044 Kč</w:t>
            </w:r>
          </w:p>
        </w:tc>
        <w:tc>
          <w:tcPr>
            <w:tcW w:w="1000" w:type="dxa"/>
          </w:tcPr>
          <w:p>
            <w:pPr>
              <w:jc w:val="center"/>
            </w:pPr>
            <w:r>
              <w:rPr/>
              <w:t xml:space="preserve">-</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Stanovování koncepce rozvoje oboru středního vzdělání s maturitní zkouškou nebo oboru vzdělání ukončeného absolutoriem nebo rámcových vzdělávacích programů.</w:t>
            </w:r>
          </w:p>
        </w:tc>
        <w:tc>
          <w:tcPr>
            <w:tcW w:w="2000" w:type="dxa"/>
          </w:tcPr>
          <w:p>
            <w:pPr>
              <w:jc w:val="center"/>
            </w:pPr>
            <w:r>
              <w:rPr/>
              <w:t xml:space="preserve">13</w:t>
            </w:r>
          </w:p>
        </w:tc>
      </w:tr>
      <w:tr>
        <w:trPr/>
        <w:tc>
          <w:tcPr>
            <w:tcW w:w="7000" w:type="dxa"/>
          </w:tcPr>
          <w:p>
            <w:pPr/>
            <w:r>
              <w:rPr/>
              <w:t xml:space="preserve">Specializovaná metodologická činnost v oblasti pedagogiky a psychologie, k jejímuž výkonu je nezbytné získání specializace stanovené zvláštním právním předpisem (studium pro vedoucí pedagogické pracovníky a pro výchovné poradce). Dále zřizovatel do této třídy zařadí vedoucího zaměstnance, který tyto zaměstnance řídí (§ 123 odst. 3 zákoníku práce).</w:t>
            </w:r>
          </w:p>
        </w:tc>
        <w:tc>
          <w:tcPr>
            <w:tcW w:w="2000" w:type="dxa"/>
          </w:tcPr>
          <w:p>
            <w:pPr>
              <w:jc w:val="center"/>
            </w:pPr>
            <w:r>
              <w:rPr/>
              <w:t xml:space="preserve">13</w:t>
            </w:r>
          </w:p>
        </w:tc>
      </w:tr>
      <w:tr>
        <w:trPr/>
        <w:tc>
          <w:tcPr>
            <w:tcW w:w="7000" w:type="dxa"/>
          </w:tcPr>
          <w:p>
            <w:pPr/>
            <w:r>
              <w:rPr/>
              <w:t xml:space="preserve">Tvorba a koordinace mezinárodních projektů zaměřených na vzdělávání a výchovu a projektů dalšího vzdělávání přesahujících rámec škol.</w:t>
            </w:r>
          </w:p>
        </w:tc>
        <w:tc>
          <w:tcPr>
            <w:tcW w:w="2000" w:type="dxa"/>
          </w:tcPr>
          <w:p>
            <w:pPr>
              <w:jc w:val="center"/>
            </w:pPr>
            <w:r>
              <w:rPr/>
              <w:t xml:space="preserve">13</w:t>
            </w:r>
          </w:p>
        </w:tc>
      </w:tr>
      <w:tr>
        <w:trPr/>
        <w:tc>
          <w:tcPr>
            <w:tcW w:w="7000" w:type="dxa"/>
          </w:tcPr>
          <w:p>
            <w:pPr/>
            <w:r>
              <w:rPr/>
              <w:t xml:space="preserve">Komplexní vzdělávací a výchovná činnost v odborných předmětech spojená s tvorbou a průběžnou aktualizací pedagogické dokumentace, kterou pedagogický pracovník vytváří a podle níž postupuje při výkonu své přímé pedagogické činnosti, nebo činnost spojená s tvorbou a průběžnou aktualizací individuálních vzdělávacích plánů.</w:t>
            </w:r>
          </w:p>
        </w:tc>
        <w:tc>
          <w:tcPr>
            <w:tcW w:w="2000" w:type="dxa"/>
          </w:tcPr>
          <w:p>
            <w:pPr>
              <w:jc w:val="center"/>
            </w:pPr>
            <w:r>
              <w:rPr/>
              <w:t xml:space="preserve">12</w:t>
            </w:r>
          </w:p>
        </w:tc>
      </w:tr>
      <w:tr>
        <w:trPr/>
        <w:tc>
          <w:tcPr>
            <w:tcW w:w="7000" w:type="dxa"/>
          </w:tcPr>
          <w:p>
            <w:pPr/>
            <w:r>
              <w:rPr/>
              <w:t xml:space="preserve">Vzdělávací a výchovná činnost zaměřená na získávání vědomostí a dovedností v odborných předmětech podle školního vzdělávacího programu nebo podle individuálních vzdělávacích plánů ve spolupráci s dalšími odborníky a dle dalších metodických doporučení z oblasti pedagogiky a psychologie.</w:t>
            </w:r>
          </w:p>
        </w:tc>
        <w:tc>
          <w:tcPr>
            <w:tcW w:w="2000" w:type="dxa"/>
          </w:tcPr>
          <w:p>
            <w:pPr>
              <w:jc w:val="center"/>
            </w:pPr>
            <w:r>
              <w:rPr/>
              <w:t xml:space="preserve">11</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ve skupině oborů zpracování dřeva a výroba hudebních nástrojů</w:t>
            </w:r>
          </w:p>
        </w:tc>
        <w:tc>
          <w:tcPr>
            <w:tcW w:w="2000" w:type="dxa"/>
          </w:tcPr>
          <w:p>
            <w:pPr>
              <w:jc w:val="center"/>
            </w:pPr>
            <w:r>
              <w:rPr/>
              <w:t xml:space="preserve">33xxT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j41.Z.5231</w:t>
            </w:r>
          </w:p>
        </w:tc>
        <w:tc>
          <w:tcPr>
            <w:tcW w:w="3000" w:type="dxa"/>
          </w:tcPr>
          <w:p>
            <w:pPr/>
            <w:r>
              <w:rPr/>
              <w:t xml:space="preserve">Spolupráce s výchovným poradcem</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j41.Z.5221</w:t>
            </w:r>
          </w:p>
        </w:tc>
        <w:tc>
          <w:tcPr>
            <w:tcW w:w="3000" w:type="dxa"/>
          </w:tcPr>
          <w:p>
            <w:pPr/>
            <w:r>
              <w:rPr/>
              <w:t xml:space="preserve">Vedení třídních schůzek a další spolupráce a komunikace s rodiči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j41.C.6212</w:t>
            </w:r>
          </w:p>
        </w:tc>
        <w:tc>
          <w:tcPr>
            <w:tcW w:w="3000" w:type="dxa"/>
          </w:tcPr>
          <w:p>
            <w:pPr/>
            <w:r>
              <w:rPr/>
              <w:t xml:space="preserve">Vyučování formou příkladů, problémových situací, vedení k vlastnímu objevování, organizace samostatné činnosti žáků (studentů)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j41.D.2211</w:t>
            </w:r>
          </w:p>
        </w:tc>
        <w:tc>
          <w:tcPr>
            <w:tcW w:w="3000" w:type="dxa"/>
          </w:tcPr>
          <w:p>
            <w:pPr/>
            <w:r>
              <w:rPr/>
              <w:t xml:space="preserve">Rozložení učebních osnov a vzdělávacích cílů do jednotlivých témat a úkonů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j41.D.2212</w:t>
            </w:r>
          </w:p>
        </w:tc>
        <w:tc>
          <w:tcPr>
            <w:tcW w:w="3000" w:type="dxa"/>
          </w:tcPr>
          <w:p>
            <w:pPr/>
            <w:r>
              <w:rPr/>
              <w:t xml:space="preserve">Rozpracování vyučovacích témat a úkonů do příprav pro jednotlivé vyučovací hodiny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j41.D.7211</w:t>
            </w:r>
          </w:p>
        </w:tc>
        <w:tc>
          <w:tcPr>
            <w:tcW w:w="3000" w:type="dxa"/>
          </w:tcPr>
          <w:p>
            <w:pPr/>
            <w:r>
              <w:rPr/>
              <w:t xml:space="preserve">Úpravy obsahu učiva podle změn ve vývoji vědy a techniky, podle zaměření podniků v místě školy, apod.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j41.C.6211</w:t>
            </w:r>
          </w:p>
        </w:tc>
        <w:tc>
          <w:tcPr>
            <w:tcW w:w="3000" w:type="dxa"/>
          </w:tcPr>
          <w:p>
            <w:pPr/>
            <w:r>
              <w:rPr/>
              <w:t xml:space="preserve">Provádění výkladu nové látky a její přizpůsobení schopnostem žáků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j41.C.6221</w:t>
            </w:r>
          </w:p>
        </w:tc>
        <w:tc>
          <w:tcPr>
            <w:tcW w:w="3000" w:type="dxa"/>
          </w:tcPr>
          <w:p>
            <w:pPr/>
            <w:r>
              <w:rPr/>
              <w:t xml:space="preserve">Motivování k zájmu o učivo, samostatné činnosti a podpora zvídavosti a spolupráce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j41.C.6311</w:t>
            </w:r>
          </w:p>
        </w:tc>
        <w:tc>
          <w:tcPr>
            <w:tcW w:w="3000" w:type="dxa"/>
          </w:tcPr>
          <w:p>
            <w:pPr/>
            <w:r>
              <w:rPr/>
              <w:t xml:space="preserve">Zjišťování, jak žáci (studenti) pochopili učivo</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j41.C.6312</w:t>
            </w:r>
          </w:p>
        </w:tc>
        <w:tc>
          <w:tcPr>
            <w:tcW w:w="3000" w:type="dxa"/>
          </w:tcPr>
          <w:p>
            <w:pPr/>
            <w:r>
              <w:rPr/>
              <w:t xml:space="preserve">Ústní a písemné zkoušení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j41.C.6321</w:t>
            </w:r>
          </w:p>
        </w:tc>
        <w:tc>
          <w:tcPr>
            <w:tcW w:w="3000" w:type="dxa"/>
          </w:tcPr>
          <w:p>
            <w:pPr/>
            <w:r>
              <w:rPr/>
              <w:t xml:space="preserve">Příprava písemných prací žáků (studentů)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j41.C.6322</w:t>
            </w:r>
          </w:p>
        </w:tc>
        <w:tc>
          <w:tcPr>
            <w:tcW w:w="3000" w:type="dxa"/>
          </w:tcPr>
          <w:p>
            <w:pPr/>
            <w:r>
              <w:rPr/>
              <w:t xml:space="preserve">Zadávání, opravování a hodnocení písemných a domácích prací žáků (studentů)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j41.C.6411</w:t>
            </w:r>
          </w:p>
        </w:tc>
        <w:tc>
          <w:tcPr>
            <w:tcW w:w="3000" w:type="dxa"/>
          </w:tcPr>
          <w:p>
            <w:pPr/>
            <w:r>
              <w:rPr/>
              <w:t xml:space="preserve">Řízení diskuzí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j41.C.6511</w:t>
            </w:r>
          </w:p>
        </w:tc>
        <w:tc>
          <w:tcPr>
            <w:tcW w:w="3000" w:type="dxa"/>
          </w:tcPr>
          <w:p>
            <w:pPr/>
            <w:r>
              <w:rPr/>
              <w:t xml:space="preserve">Řešení kázeňských přestupků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j41.C.6521</w:t>
            </w:r>
          </w:p>
        </w:tc>
        <w:tc>
          <w:tcPr>
            <w:tcW w:w="3000" w:type="dxa"/>
          </w:tcPr>
          <w:p>
            <w:pPr/>
            <w:r>
              <w:rPr/>
              <w:t xml:space="preserve">Vykonávání služeb v rámci provozu školy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j41.C.6911</w:t>
            </w:r>
          </w:p>
        </w:tc>
        <w:tc>
          <w:tcPr>
            <w:tcW w:w="3000" w:type="dxa"/>
          </w:tcPr>
          <w:p>
            <w:pPr/>
            <w:r>
              <w:rPr/>
              <w:t xml:space="preserve">Třídnictví a vedení školní administrativy, výkaznictví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j41.C.6218</w:t>
            </w:r>
          </w:p>
        </w:tc>
        <w:tc>
          <w:tcPr>
            <w:tcW w:w="3000" w:type="dxa"/>
          </w:tcPr>
          <w:p>
            <w:pPr/>
            <w:r>
              <w:rPr/>
              <w:t xml:space="preserve">Vedení výuky se zřetelem na speciální vzdělávací potřeby žáků (studentů)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j41.D.1201</w:t>
            </w:r>
          </w:p>
        </w:tc>
        <w:tc>
          <w:tcPr>
            <w:tcW w:w="3000" w:type="dxa"/>
          </w:tcPr>
          <w:p>
            <w:pPr/>
            <w:r>
              <w:rPr/>
              <w:t xml:space="preserve">Orientace v učebních plánech, osnovách a dalších učebních dokumentech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e32.C.6501</w:t>
            </w:r>
          </w:p>
        </w:tc>
        <w:tc>
          <w:tcPr>
            <w:tcW w:w="3000" w:type="dxa"/>
          </w:tcPr>
          <w:p>
            <w:pPr/>
            <w:r>
              <w:rPr/>
              <w:t xml:space="preserve">Pedagogická činnost v oblasti dřevařské a nábytkářské výroby</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j41._.0001</w:t>
            </w:r>
          </w:p>
        </w:tc>
        <w:tc>
          <w:tcPr>
            <w:tcW w:w="3000" w:type="dxa"/>
          </w:tcPr>
          <w:p>
            <w:pPr/>
            <w:r>
              <w:rPr/>
              <w:t xml:space="preserve">obecná pedagogika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j41._.0013</w:t>
            </w:r>
          </w:p>
        </w:tc>
        <w:tc>
          <w:tcPr>
            <w:tcW w:w="3000" w:type="dxa"/>
          </w:tcPr>
          <w:p>
            <w:pPr/>
            <w:r>
              <w:rPr/>
              <w:t xml:space="preserve">vzdělávání a výchova ve středním školství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j41._.0015</w:t>
            </w:r>
          </w:p>
        </w:tc>
        <w:tc>
          <w:tcPr>
            <w:tcW w:w="3000" w:type="dxa"/>
          </w:tcPr>
          <w:p>
            <w:pPr/>
            <w:r>
              <w:rPr/>
              <w:t xml:space="preserve">výuka odborných disciplin</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j41._.0021</w:t>
            </w:r>
          </w:p>
        </w:tc>
        <w:tc>
          <w:tcPr>
            <w:tcW w:w="3000" w:type="dxa"/>
          </w:tcPr>
          <w:p>
            <w:pPr/>
            <w:r>
              <w:rPr/>
              <w:t xml:space="preserve">řešení výchovných problémů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j41._.0022</w:t>
            </w:r>
          </w:p>
        </w:tc>
        <w:tc>
          <w:tcPr>
            <w:tcW w:w="3000" w:type="dxa"/>
          </w:tcPr>
          <w:p>
            <w:pPr/>
            <w:r>
              <w:rPr/>
              <w:t xml:space="preserve">řešení studijních problémů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j42._.0001</w:t>
            </w:r>
          </w:p>
        </w:tc>
        <w:tc>
          <w:tcPr>
            <w:tcW w:w="3000" w:type="dxa"/>
          </w:tcPr>
          <w:p>
            <w:pPr/>
            <w:r>
              <w:rPr/>
              <w:t xml:space="preserve">didaktika vyučovaného oboru</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pStyle w:val="Heading3"/>
      </w:pPr>
      <w:bookmarkStart w:id="19" w:name="_Toc19"/>
      <w:r>
        <w:t>Onemocnění omezující výkon povolání / specializace povolání.</w:t>
      </w:r>
      <w:bookmarkEnd w:id="19"/>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C1E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Učitel odborných předmětů SŠ dřevařské</dc:title>
  <dc:description>Jednotka práce bude aktualizována v souladu s platnou legislativou v průběhu roku 2013 – 2014.
Učitel odborných předmětů střední školy provádí vzdělávací a výchovnou činnost při vyučování odborných předmětů v oboru vzdělání Zpracování dřeva a výroba hudebních nástrojů, směřující k získávání vědomostí a dovedností žáků na střední škole, popřípadě ve třídách a na středních školách zřízených pro žáky se speciálními vzdělávacími potřebami.</dc:description>
  <dc:subject/>
  <cp:keywords/>
  <cp:category>Specializace</cp:category>
  <cp:lastModifiedBy/>
  <dcterms:created xsi:type="dcterms:W3CDTF">2017-11-22T09:16:59+01:00</dcterms:created>
  <dcterms:modified xsi:type="dcterms:W3CDTF">2024-08-21T17:10:09+02:00</dcterms:modified>
</cp:coreProperties>
</file>

<file path=docProps/custom.xml><?xml version="1.0" encoding="utf-8"?>
<Properties xmlns="http://schemas.openxmlformats.org/officeDocument/2006/custom-properties" xmlns:vt="http://schemas.openxmlformats.org/officeDocument/2006/docPropsVTypes"/>
</file>