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Celník specialista</w:t>
      </w:r>
      <w:bookmarkEnd w:id="1"/>
    </w:p>
    <w:p>
      <w:pPr/>
      <w:r>
        <w:rPr/>
        <w:t xml:space="preserve">Celník specialista koordinuje oblast používání zbraní a donucovacích prostředků celními orgány a metodicky usměrňuje oblast celního pátrání.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Customs Officer, Celník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Specialista celního pátrání, Specialista služební přípravy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4B559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Celník specialista</dc:title>
  <dc:description>Celník specialista koordinuje oblast používání zbraní a donucovacích prostředků celními orgány a metodicky usměrňuje oblast celního pátrání.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Povolání</cp:category>
  <cp:lastModifiedBy/>
  <dcterms:created xsi:type="dcterms:W3CDTF">2017-11-22T09:16:34+01:00</dcterms:created>
  <dcterms:modified xsi:type="dcterms:W3CDTF">2018-02-12T10:41:37+01:00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