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Místní zástupce cestovní agentury</w:t>
      </w:r>
      <w:bookmarkEnd w:id="1"/>
    </w:p>
    <w:p>
      <w:pPr/>
      <w:r>
        <w:rPr/>
        <w:t xml:space="preserve">Místní zástupce cestovní agentury poskytuje cestujícím klientům praktickou pomoc, vyřizuje administrativní záležitosti, zabezpečuje informační servis a animační aktivity pro klienty.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Průvodce cestovní kanceláře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klientského servisu zahrnujícího informační, poradenské a organizační služby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průvodcovských služeb, případně dalších služeb pořádaných cestovní agenturou.</w:t>
      </w:r>
    </w:p>
    <w:p>
      <w:pPr>
        <w:numPr>
          <w:ilvl w:val="0"/>
          <w:numId w:val="5"/>
        </w:numPr>
      </w:pPr>
      <w:r>
        <w:rPr/>
        <w:t xml:space="preserve">Zajištění asistence a pomoci při řešení krizových situací klientů.</w:t>
      </w:r>
    </w:p>
    <w:p>
      <w:pPr>
        <w:numPr>
          <w:ilvl w:val="0"/>
          <w:numId w:val="5"/>
        </w:numPr>
      </w:pPr>
      <w:r>
        <w:rPr/>
        <w:t xml:space="preserve">Vedení pracovní agendy delegáta cestovní agentury.</w:t>
      </w:r>
    </w:p>
    <w:p>
      <w:pPr>
        <w:numPr>
          <w:ilvl w:val="0"/>
          <w:numId w:val="5"/>
        </w:numPr>
      </w:pPr>
      <w:r>
        <w:rPr/>
        <w:t xml:space="preserve">Zabezpečení a organizace sportovních a společenských aktivit a organizace zábavy pro děti i dospělé.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 - informačních, poradenských a organizačních služeb v místě destinace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profesního jednání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organizace sportovních a společenských aktivit a organizace zábavy pro děti i dospělé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práci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D94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Místní zástupce cestovní agentury</dc:title>
  <dc:description>Místní zástupce cestovní agentury poskytuje cestujícím klientům praktickou pomoc, vyřizuje administrativní záležitosti, zabezpečuje informační servis a animační aktivity pro klienty.</dc:description>
  <dc:subject/>
  <cp:keywords/>
  <cp:category>Specializace</cp:category>
  <cp:lastModifiedBy/>
  <dcterms:created xsi:type="dcterms:W3CDTF">2017-11-22T09:16:23+01:00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