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Vrchní komisař – specialista v oblasti financování výkonu služby</w:t>
      </w:r>
      <w:bookmarkEnd w:id="1"/>
    </w:p>
    <w:p>
      <w:pPr/>
      <w:r>
        <w:rPr/>
        <w:t xml:space="preserve">Vrchní komisař – specialista v oblasti financování výkonu služby komplexně koordinuje a zabezpečuje specializované odborné činnosti výkonu služby v oblasti majetkové a majetkoprávní a metodicky řídí a usměrňuje hospodaření s rozpočtovými prostředky pro financování integrovaného záchranného systému pro případ krizových situací  s územně vymezenou působností.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Hasičský záchranný sbor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Příslušník Hasičského záchranného sboru ČR, Příslušník HZS ČR, Vrchní komisař Hasičského záchranného sboru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Příslušník Hasičského záchranného sboru ČR - vrchní komisař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Vrchní komisař - specialista v oblasti krizového řízení a havarijního plánování, Vrchní komisař – specialista v oblasti služebních vztahů, Vrchní komisař – specialista v oblasti financování výkonu služby, Vrchní komisař - technik komunikační a informační služby, Vrchní komisař – specialista v oblasti ochrany a přípravy obyvatelstva, Vrchní komisař - specialista v oblasti požární prevence a státního požárního dozoru, Vrchní komisař - technik služeb, Vrchní komisař - specialista v oblasti integrovaného záchranného systému a řízení jednotek požární ochrany, Vrchní komisař – lektor - instruktor, Vrchní komisař – specialista v oblasti civilní nouzové připravenosti a strategií, Vrchní komisař – specialista v oblasti vzdělávání, Vrchní komisař - specialista v oblasti civilní nouzové připravenosti a strategií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320/2015 Sb., o Hasičském záchranném sboru České republiky, zákonem č. 361/2003 Sb., o služebním poměru příslušníků bezpečnostních sborů a jejich prováděcími předpisy.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Ostatní příslušníci HZS ČR</w:t>
      </w:r>
    </w:p>
    <w:p>
      <w:pPr>
        <w:numPr>
          <w:ilvl w:val="0"/>
          <w:numId w:val="5"/>
        </w:numPr>
      </w:pPr>
      <w:r>
        <w:rPr/>
        <w:t xml:space="preserve">Příslušníci Hasičského záchranného sboru ČR a hasiči ostatních jednotek požární ochrany</w:t>
      </w:r>
    </w:p>
    <w:p/>
    <w:p>
      <w:pPr>
        <w:pStyle w:val="Heading3"/>
      </w:pPr>
      <w:bookmarkStart w:id="3" w:name="_Toc3"/>
      <w:r>
        <w:t>Hrubé měsíční mzdy podle krajů v roce 2025</w:t>
      </w:r>
      <w:bookmarkEnd w:id="3"/>
    </w:p>
    <w:p>
      <w:pPr>
        <w:pStyle w:val="Heading4"/>
      </w:pPr>
      <w:bookmarkStart w:id="4" w:name="_Toc4"/>
      <w:r>
        <w:t>Příslušníci Hasičského záchranného sboru ČR a hasiči ostatních jednotek požární ochrany (CZ-ISCO 5411)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62 003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78 683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59 004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77 016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60 019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91 967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73 976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61 113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97 795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57 965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74 180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63 893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59 949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75 740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72 270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81 221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74 551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46 681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70 897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101 607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72 839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67 666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71 684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70 993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55 994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66 419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74 309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69 121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56 008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71 916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74 398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56 245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70 566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70 342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60 101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78 508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2025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5411</w:t>
            </w:r>
          </w:p>
        </w:tc>
        <w:tc>
          <w:tcPr>
            <w:tcW w:w="2000" w:type="dxa"/>
          </w:tcPr>
          <w:p>
            <w:pPr/>
            <w:r>
              <w:rPr/>
              <w:t xml:space="preserve">Příslušníci Hasičského záchranného sboru ČR a hasiči ostatních jednotek požární ochrany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57 412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57 443 Kč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5411</w:t>
            </w:r>
          </w:p>
        </w:tc>
        <w:tc>
          <w:tcPr>
            <w:tcW w:w="3000" w:type="dxa"/>
          </w:tcPr>
          <w:p>
            <w:pPr/>
            <w:r>
              <w:rPr/>
              <w:t xml:space="preserve">Hasiči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http://data.europa.eu/esco/isco/C5411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ekonomie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právo, právní a veřejnosprávní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68-42-N/xx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xxxxR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povinné - Odborná způsobilost hasičů podle vyhlášky č. 247/2001 Sb., o organizaci a činnosti jednotek požární ochrany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i32.D.3927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čerpání rozpočtu a dodržování rozpočtových pravidel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i32.D.8044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zpracování podkladů pro dlouhodobé a strategické finanční analýzy a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i32.Z.2002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Metodické řízení prací při rozpisu plánů a bilancí na nižší organizační celky, poskytování rad při interpretaci plánovací metodiky a pravidel pro provádění rozpisů plánů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i32.C.8083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s finančními úřady při provádění kontrol a revizí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i32.C.2015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Projednávání rozpočtů a rozpočtových změn s jednotlivými rozpočtovými místy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i32.D.5921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dílčích ekonomických rozborů a analýz dle potřeb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i32.D.3926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rozpočtových pravidel, stanovených metodik a postupu při tvorbě rozpočtů na podřízených rozpočtových místech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l21.D.8024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předepsané služební agendy a dokumentace, dokumentace prováděných šetření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i32.D.2052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rozpočtu a finančních plánů organizace, včetně kontroly jejich dodržování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l22.D.2915</w:t>
            </w:r>
          </w:p>
        </w:tc>
        <w:tc>
          <w:tcPr>
            <w:tcW w:w="3000" w:type="dxa"/>
          </w:tcPr>
          <w:p>
            <w:pPr/>
            <w:r>
              <w:rPr/>
              <w:t xml:space="preserve">Plnění úkolů na daném úseku služební agendy dle řádů, metodik a platných právních předpisů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l22.C.6722</w:t>
            </w:r>
          </w:p>
        </w:tc>
        <w:tc>
          <w:tcPr>
            <w:tcW w:w="3000" w:type="dxa"/>
          </w:tcPr>
          <w:p>
            <w:pPr/>
            <w:r>
              <w:rPr/>
              <w:t xml:space="preserve">Účast na pravidelném výcviku a odborné přípravě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c14.D.9114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Vyhotovování podkladů pro veřejné zakázky a žádosti o dotace na hmotný investiční majetek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i51.Z.1008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organizačních a provozních problémů ve svěřené oblasti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l22.C.1782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odborné poradenské a konzultační činnosti ve svěřené oblasti působnosti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hasiče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k23._.0062</w:t>
            </w:r>
          </w:p>
        </w:tc>
        <w:tc>
          <w:tcPr>
            <w:tcW w:w="3000" w:type="dxa"/>
          </w:tcPr>
          <w:p>
            <w:pPr/>
            <w:r>
              <w:rPr/>
              <w:t xml:space="preserve">informační agendové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pracovně právní předpisy v oblasti mezd, platů a zařazování zaměstnanců do skupin, tarifních stupňů (platových tříd)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finanční analýzy, výpočty a vyhodnocování ekonomických ukazatelů, ekonomické bilance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financování rozpočtových a příspěvkových organizací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styk s bankou, finančním úřadem, správou sociálního zabezpečení a dalšími institucemi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součinnosti s jednotkami IZS, Policie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i22._.0003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Digitální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6" w:name="_Toc16"/>
      <w:r>
        <w:t>Měkké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908295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Vrchní komisař – specialista v oblasti financování výkonu služby</dc:title>
  <dc:description>Vrchní komisař – specialista v oblasti financování výkonu služby komplexně koordinuje a zabezpečuje specializované odborné činnosti výkonu služby v oblasti majetkové a majetkoprávní a metodicky řídí a usměrňuje hospodaření s rozpočtovými prostředky pro financování integrovaného záchranného systému pro případ krizových situací  s územně vymezenou působností.</dc:description>
  <dc:subject/>
  <cp:keywords/>
  <cp:category>Specializace</cp:category>
  <cp:lastModifiedBy/>
  <dcterms:created xsi:type="dcterms:W3CDTF">2017-11-22T09:15:39+01:00</dcterms:created>
  <dcterms:modified xsi:type="dcterms:W3CDTF">2018-10-02T11:41:24+02:00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