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financování výkonu služby</w:t>
      </w:r>
      <w:bookmarkEnd w:id="1"/>
    </w:p>
    <w:p>
      <w:pPr/>
      <w:r>
        <w:rPr/>
        <w:t xml:space="preserve">Vrchní komisař – specialista v oblasti financování výkonu služby komplexně koordinuje a zabezpečuje specializované odborné činnosti výkonu služby v oblasti majetkové a majetkoprávní a metodicky řídí a usměrňuje hospodaření s rozpočtovými prostředky pro financování integrovaného záchranného systému pro případ krizových situací 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čerpání rozpočtu a dodržování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zpracování podkladů pro dlouhodobé a strategické finanční analýzy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prací při rozpisu plánů a bilancí na nižší organizační celky, poskytování rad při interpretaci plánovací metodiky a pravidel pro provádění rozpisů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rozpočtů a rozpočtových změn s jednotlivými rozpočtovými místy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c14.D.9114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veřejné zakázky a žádosti o dotace na hmotný investiční majetek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rozpočtových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BAFA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financování výkonu služby</dc:title>
  <dc:description>Vrchní komisař – specialista v oblasti financování výkonu služby komplexně koordinuje a zabezpečuje specializované odborné činnosti výkonu služby v oblasti majetkové a majetkoprávní a metodicky řídí a usměrňuje hospodaření s rozpočtovými prostředky pro financování integrovaného záchranného systému pro případ krizových situací  s územně vymezenou působností.</dc:description>
  <dc:subject/>
  <cp:keywords/>
  <cp:category>Specializace</cp:category>
  <cp:lastModifiedBy/>
  <dcterms:created xsi:type="dcterms:W3CDTF">2017-11-22T09:15:39+01:00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