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regeneračního kotle</w:t>
      </w:r>
      <w:bookmarkEnd w:id="1"/>
    </w:p>
    <w:p>
      <w:pPr/>
      <w:r>
        <w:rPr/>
        <w:t xml:space="preserve">Strojník regeneračního kotle řídí a obsluhuje výrobní zařízení regeneračního kotle z velínu.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regeneračního kotle, Operátor sekundární regenerace a regeneračního kotle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spalování výluhů v regeneračním kotli.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kontrola průběhu spalování.</w:t>
      </w:r>
    </w:p>
    <w:p>
      <w:pPr>
        <w:numPr>
          <w:ilvl w:val="0"/>
          <w:numId w:val="5"/>
        </w:numPr>
      </w:pPr>
      <w:r>
        <w:rPr/>
        <w:t xml:space="preserve">Odběr vzorků napájecí a kotelní vody a výstupní páry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105 674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technologických zařízení regeneračního kotle při výrobě a zpravování buničiny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technologických zařízení regeneračního kotle ve výrobě a zpracování papíru,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rozpouštění taveniny vytékající z regeneračního kotle, včetně čerpací stanice a mazutového hospodářství ve výrobě buničiny v papírenském průmyslu.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regeneračních kotlů při regeneraci výluhů spalováním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rotační regenerační pece vápna ve výrobě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A6ED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regeneračního kotle</dc:title>
  <dc:description>Strojník regeneračního kotle řídí a obsluhuje výrobní zařízení regeneračního kotle z velínu.</dc:description>
  <dc:subject/>
  <cp:keywords/>
  <cp:category>Specializace</cp:category>
  <cp:lastModifiedBy/>
  <dcterms:created xsi:type="dcterms:W3CDTF">2017-11-22T09:15:19+01:00</dcterms:created>
  <dcterms:modified xsi:type="dcterms:W3CDTF">2017-11-22T09:43:07+01:00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