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Hasič ozbrojených sil ČR</w:t>
      </w:r>
      <w:bookmarkEnd w:id="1"/>
    </w:p>
    <w:p>
      <w:pPr/>
      <w:r>
        <w:rPr/>
        <w:t xml:space="preserve">Hasič ozbrojených sil ČR provádí hasební a záchranné práce při všech druzích zásahů, a to i ve specifických výcvikových a bojových podmínkách.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Svobodník, Desátník, Četař, Starší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Obsluha zdvihací pracovní plošiny odborná způsobilost podle ČSN ISO</w:t>
      </w:r>
    </w:p>
    <w:p>
      <w:pPr>
        <w:numPr>
          <w:ilvl w:val="0"/>
          <w:numId w:val="5"/>
        </w:numPr>
      </w:pPr>
      <w:r>
        <w:rPr/>
        <w:t xml:space="preserve">doporučené - Podpěrná lešení podle ČSN EN 12812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stavu provozní a požární bezpečnosti, pomůcek a prostředků první pomoci a hasebních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oprav, údržby a čištění přidělené hasičské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l22.A.4723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Běžné opravy, prověřování, údržba a čištění hasičské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hasičské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l22.B.6721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hasičských vozidel, doprava osob a techniky na místa zásahů a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při požárních, záchranných a technických zásazích s využitím speciálních odborností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záchranných prací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v dýchacím přístroji či ochranných oblecích při požárních a záchranářských zásazích a při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l22.E.1709</w:t>
            </w:r>
          </w:p>
        </w:tc>
        <w:tc>
          <w:tcPr>
            <w:tcW w:w="3000" w:type="dxa"/>
          </w:tcPr>
          <w:p>
            <w:pPr/>
            <w:r>
              <w:rPr/>
              <w:t xml:space="preserve">Hašení požárů pomocí hasicích přístrojů, hydrantů, hasicích dek a improvizovaných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B458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Hasič ozbrojených sil ČR</dc:title>
  <dc:description>Hasič ozbrojených sil ČR provádí hasební a záchranné práce při všech druzích zásahů, a to i ve specifických výcvikových a bojových podmínkách.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2017-11-22T09:15:18+01:00</dcterms:created>
  <dcterms:modified xsi:type="dcterms:W3CDTF">2017-11-22T09:15:18+01:00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