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ozbrojených sil ČR</w:t>
      </w:r>
      <w:bookmarkEnd w:id="1"/>
    </w:p>
    <w:p>
      <w:pPr/>
      <w:r>
        <w:rPr/>
        <w:t xml:space="preserve">Hasič ozbrojených sil ČR provádí hasební a záchranné práce při všech druzích zásahů, a to i ve specifických výcvikových a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Svobodník, Desátník, Četař, Starší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l22.A.4723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opravy, prověřování, údržba a čištění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hasičské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12E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ozbrojených sil ČR</dc:title>
  <dc:description>Hasič ozbrojených sil ČR provádí hasební a záchranné práce při všech druzích zásahů, a to i ve specifických výcvikových a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2017-11-22T09:15:18+01:00</dcterms:created>
  <dcterms:modified xsi:type="dcterms:W3CDTF">2017-11-22T09:15:18+01:00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