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Konzervátor a preparátor</w:t>
      </w:r>
      <w:bookmarkEnd w:id="1"/>
    </w:p>
    <w:p>
      <w:pPr/>
      <w:r>
        <w:rPr/>
        <w:t xml:space="preserve">Konzervátor a preparátor konzervuje přírodniny a sbírkovy předměty, s výjimkou předmětů kulturního dědictví.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řemesla, sbírkových předmětů a archiválií, minerálů, hornin, paleontologických nálezů, rostlin, živočichů nebo jejich částí.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Konzervování minerálů, hornin, paleontologických nálezů, rostlin, živočichů nebo jejich částí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Preparování.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Rekonstrukce, kopie a modely.</w:t>
      </w:r>
    </w:p>
    <w:p>
      <w:pPr>
        <w:numPr>
          <w:ilvl w:val="0"/>
          <w:numId w:val="5"/>
        </w:numPr>
      </w:pPr>
      <w:r>
        <w:rPr/>
        <w:t xml:space="preserve">Koncepce konzervátorských pracovišť.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m13.A.1119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loveckých trofejí, minerálů, hornin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loveckých trofejí, minerálů, hornin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Preparování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konzervování a preparování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451B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Konzervátor a preparátor</dc:title>
  <dc:description>Konzervátor a preparátor konzervuje přírodniny a sbírkovy předměty, s výjimkou předmětů kulturního dědictví.</dc:description>
  <dc:subject/>
  <cp:keywords/>
  <cp:category>Specializace</cp:category>
  <cp:lastModifiedBy/>
  <dcterms:created xsi:type="dcterms:W3CDTF">2017-11-22T09:15:16+01:00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