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systému platebních karet</w:t>
      </w:r>
      <w:bookmarkEnd w:id="1"/>
    </w:p>
    <w:p>
      <w:pPr/>
      <w:r>
        <w:rPr/>
        <w:t xml:space="preserve">Samostatný pracovník systému platebních karet tvoří speciální metodické a pracovních postupy provozu platebních karet, koordinuje rozvoj a provoz sítě výplatních terminálů.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systému platebních karet, Cards processing specialist</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a kontrola účetních operací platebních karet v tuzemském a mezinárodním provozu.</w:t>
      </w:r>
    </w:p>
    <w:p>
      <w:pPr>
        <w:numPr>
          <w:ilvl w:val="0"/>
          <w:numId w:val="5"/>
        </w:numPr>
      </w:pPr>
      <w:r>
        <w:rPr/>
        <w:t xml:space="preserve">Řešení reklamací transakcí se zahraničními partnery, blokace apod..</w:t>
      </w:r>
    </w:p>
    <w:p>
      <w:pPr>
        <w:numPr>
          <w:ilvl w:val="0"/>
          <w:numId w:val="5"/>
        </w:numPr>
      </w:pPr>
      <w:r>
        <w:rPr/>
        <w:t xml:space="preserve">Vyhodnocování údajů o provozu a rozbor příčin poruch provozu platebních karet.</w:t>
      </w:r>
    </w:p>
    <w:p>
      <w:pPr>
        <w:numPr>
          <w:ilvl w:val="0"/>
          <w:numId w:val="5"/>
        </w:numPr>
      </w:pPr>
      <w:r>
        <w:rPr/>
        <w:t xml:space="preserve">Tvorba metodických a pracovních postupů provozu platebních karet.</w:t>
      </w:r>
    </w:p>
    <w:p>
      <w:pPr>
        <w:numPr>
          <w:ilvl w:val="0"/>
          <w:numId w:val="5"/>
        </w:numPr>
      </w:pPr>
      <w:r>
        <w:rPr/>
        <w:t xml:space="preserve">Spolupráce při tvorbě koncepce kartových obchodů, smluvních podmínek, bezpečnostních podmínek apod..</w:t>
      </w:r>
    </w:p>
    <w:p>
      <w:pPr>
        <w:numPr>
          <w:ilvl w:val="0"/>
          <w:numId w:val="5"/>
        </w:numPr>
      </w:pPr>
      <w:r>
        <w:rPr/>
        <w:t xml:space="preserve">Koordinace rozvoje a provozu sítě výplatních terminálů.</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KKOV</w:t>
            </w:r>
          </w:p>
        </w:tc>
        <w:tc>
          <w:tcPr>
            <w:tcW w:w="5000" w:type="dxa"/>
          </w:tcPr>
          <w:p>
            <w:pPr/>
            <w:r>
              <w:rPr/>
              <w:t xml:space="preserve">Bakalářský studijní program v oboru systémové inženýrství a informatika</w:t>
            </w:r>
          </w:p>
        </w:tc>
        <w:tc>
          <w:tcPr>
            <w:tcW w:w="2000" w:type="dxa"/>
          </w:tcPr>
          <w:p>
            <w:pPr>
              <w:jc w:val="center"/>
            </w:pPr>
            <w:r>
              <w:rPr/>
              <w:t xml:space="preserve">6209R</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ve skupině oborů informatické obory</w:t>
            </w:r>
          </w:p>
        </w:tc>
        <w:tc>
          <w:tcPr>
            <w:tcW w:w="2000" w:type="dxa"/>
          </w:tcPr>
          <w:p>
            <w:pPr>
              <w:jc w:val="center"/>
            </w:pPr>
            <w:r>
              <w:rPr/>
              <w:t xml:space="preserve">18xxR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elektrotechnika a informatika</w:t>
            </w:r>
          </w:p>
        </w:tc>
        <w:tc>
          <w:tcPr>
            <w:tcW w:w="2000" w:type="dxa"/>
          </w:tcPr>
          <w:p>
            <w:pPr>
              <w:jc w:val="center"/>
            </w:pPr>
            <w:r>
              <w:rPr/>
              <w:t xml:space="preserve">2612R</w:t>
            </w:r>
          </w:p>
        </w:tc>
      </w:tr>
      <w:tr>
        <w:trPr/>
        <w:tc>
          <w:tcPr>
            <w:tcW w:w="2000" w:type="dxa"/>
          </w:tcPr>
          <w:p>
            <w:pPr>
              <w:jc w:val="center"/>
            </w:pPr>
            <w:r>
              <w:rPr/>
              <w:t xml:space="preserve">KKOV</w:t>
            </w:r>
          </w:p>
        </w:tc>
        <w:tc>
          <w:tcPr>
            <w:tcW w:w="5000" w:type="dxa"/>
          </w:tcPr>
          <w:p>
            <w:pPr/>
            <w:r>
              <w:rPr/>
              <w:t xml:space="preserve">Bakalářský studijní program v oboru hospodářská politika a správa</w:t>
            </w:r>
          </w:p>
        </w:tc>
        <w:tc>
          <w:tcPr>
            <w:tcW w:w="2000" w:type="dxa"/>
          </w:tcPr>
          <w:p>
            <w:pPr>
              <w:jc w:val="center"/>
            </w:pPr>
            <w:r>
              <w:rPr/>
              <w:t xml:space="preserve">6202R</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i11.D.2351</w:t>
            </w:r>
          </w:p>
        </w:tc>
        <w:tc>
          <w:tcPr>
            <w:tcW w:w="3000" w:type="dxa"/>
          </w:tcPr>
          <w:p>
            <w:pPr/>
            <w:r>
              <w:rPr/>
              <w:t xml:space="preserve">Tvorba metodických a pracovních postupů provozu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i11.D.3351</w:t>
            </w:r>
          </w:p>
        </w:tc>
        <w:tc>
          <w:tcPr>
            <w:tcW w:w="3000" w:type="dxa"/>
          </w:tcPr>
          <w:p>
            <w:pPr/>
            <w:r>
              <w:rPr/>
              <w:t xml:space="preserve">Kontrola účetních operací platebních karet v tuzemském a mezinárodním provozu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i11.D.8351</w:t>
            </w:r>
          </w:p>
        </w:tc>
        <w:tc>
          <w:tcPr>
            <w:tcW w:w="3000" w:type="dxa"/>
          </w:tcPr>
          <w:p>
            <w:pPr/>
            <w:r>
              <w:rPr/>
              <w:t xml:space="preserve">Příprava podkladů a dokladů pro uzavírání kartových smluv</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i11.D.8352</w:t>
            </w:r>
          </w:p>
        </w:tc>
        <w:tc>
          <w:tcPr>
            <w:tcW w:w="3000" w:type="dxa"/>
          </w:tcPr>
          <w:p>
            <w:pPr/>
            <w:r>
              <w:rPr/>
              <w:t xml:space="preserve">Vedení požadovaných evidencí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i11.D.8353</w:t>
            </w:r>
          </w:p>
        </w:tc>
        <w:tc>
          <w:tcPr>
            <w:tcW w:w="3000" w:type="dxa"/>
          </w:tcPr>
          <w:p>
            <w:pPr/>
            <w:r>
              <w:rPr/>
              <w:t xml:space="preserve">Zpracovávání údajů o provozu včetně zpracovávání rozborů příčin poruch provozu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i11.C.1351</w:t>
            </w:r>
          </w:p>
        </w:tc>
        <w:tc>
          <w:tcPr>
            <w:tcW w:w="3000" w:type="dxa"/>
          </w:tcPr>
          <w:p>
            <w:pPr/>
            <w:r>
              <w:rPr/>
              <w:t xml:space="preserve">Podávání informací o systému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i11.C.2351</w:t>
            </w:r>
          </w:p>
        </w:tc>
        <w:tc>
          <w:tcPr>
            <w:tcW w:w="3000" w:type="dxa"/>
          </w:tcPr>
          <w:p>
            <w:pPr/>
            <w:r>
              <w:rPr/>
              <w:t xml:space="preserve">Řešení reklamací transakcí se zahraničními partnery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i11.C.2352</w:t>
            </w:r>
          </w:p>
        </w:tc>
        <w:tc>
          <w:tcPr>
            <w:tcW w:w="3000" w:type="dxa"/>
          </w:tcPr>
          <w:p>
            <w:pPr/>
            <w:r>
              <w:rPr/>
              <w:t xml:space="preserve">Spolupráce při tvorbě koncepce kartových obchodů, smluvních podmínek, bezpečnostních podmínek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i11.C.2353</w:t>
            </w:r>
          </w:p>
        </w:tc>
        <w:tc>
          <w:tcPr>
            <w:tcW w:w="3000" w:type="dxa"/>
          </w:tcPr>
          <w:p>
            <w:pPr/>
            <w:r>
              <w:rPr/>
              <w:t xml:space="preserve">Zajišťování rozvoje a provozu sítě bankovních terminálů ve spolupráci se servisními organizacemi</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h13._.0024</w:t>
            </w:r>
          </w:p>
        </w:tc>
        <w:tc>
          <w:tcPr>
            <w:tcW w:w="3000" w:type="dxa"/>
          </w:tcPr>
          <w:p>
            <w:pPr/>
            <w:r>
              <w:rPr/>
              <w:t xml:space="preserve">postupy při reklamacích, práva spotřebitele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i11._.0035</w:t>
            </w:r>
          </w:p>
        </w:tc>
        <w:tc>
          <w:tcPr>
            <w:tcW w:w="3000" w:type="dxa"/>
          </w:tcPr>
          <w:p>
            <w:pPr/>
            <w:r>
              <w:rPr/>
              <w:t xml:space="preserve">systémy platebních karet v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9D801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systému platebních karet</dc:title>
  <dc:description>Samostatný pracovník systému platebních karet tvoří speciální metodické a pracovních postupy provozu platebních karet, koordinuje rozvoj a provoz sítě výplatních terminálů.</dc:description>
  <dc:subject/>
  <cp:keywords/>
  <cp:category>Specializace</cp:category>
  <cp:lastModifiedBy/>
  <dcterms:created xsi:type="dcterms:W3CDTF">2017-11-22T09:15:00+01:00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