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Logoped ve zdravotnictví</w:t>
      </w:r>
      <w:bookmarkEnd w:id="0"/>
    </w:p>
    <w:p>
      <w:pPr/>
      <w:r>
        <w:rPr/>
        <w:t xml:space="preserve">Logoped ve zdravotnictví se v rámci diagnostické, léčebné, rehabilitační, preventivní a dispenzární péče zabývá problematikou narušené komunikační schopnosti osob všech věkových kategorií.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Klinický logoped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Kliničtí logopedi</w:t>
      </w:r>
    </w:p>
    <w:p>
      <w:pPr>
        <w:numPr>
          <w:ilvl w:val="0"/>
          <w:numId w:val="5"/>
        </w:numPr>
      </w:pPr>
      <w:r>
        <w:rPr/>
        <w:t xml:space="preserve">Logopedi (kromě klinických logopedů)</w:t>
      </w:r>
    </w:p>
    <w:p>
      <w:pPr>
        <w:numPr>
          <w:ilvl w:val="0"/>
          <w:numId w:val="5"/>
        </w:numPr>
      </w:pPr>
      <w:r>
        <w:rPr/>
        <w:t xml:space="preserve">Specialisté v oblasti audiologie a řečové terapie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audiologie a řečové terapie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22661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Kliničtí logopedi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22662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Logopedi (kromě klinických logopedů)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audiologie a klinické logopedie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http://data.europa.eu/esco/isco/C2266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Speciální pedagogika - logopedie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7506T053</w:t>
            </w:r>
          </w:p>
        </w:tc>
      </w:tr>
      <w:tr>
        <w:trPr/>
        <w:tc>
          <w:tcPr>
            <w:tcW w:w="2000" w:type="dxa"/>
            <w:noWrap/>
          </w:tcPr>
          <w:p/>
        </w:tc>
        <w:tc>
          <w:tcPr>
            <w:tcW w:w="5000" w:type="dxa"/>
            <w:noWrap/>
          </w:tcPr>
          <w:p>
            <w:pPr/>
            <w:r>
              <w:rPr/>
              <w:t xml:space="preserve">Akreditovaný kvalifikační kurz logoped ve zdravotnictví</w:t>
            </w:r>
          </w:p>
        </w:tc>
        <w:tc>
          <w:tcPr>
            <w:tcW w:w="2000" w:type="dxa"/>
            <w:noWrap/>
          </w:tcPr>
          <w:p/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Magisterský studijní program musí být zakončen státní závěrečnou zkouškou z logopedie a surdopedie</w:t>
      </w:r>
    </w:p>
    <w:p/>
    <w:p/>
    <w:p>
      <w:pPr>
        <w:pStyle w:val="Heading3"/>
      </w:pPr>
      <w:bookmarkStart w:id="8" w:name="_Toc8"/>
      <w:r>
        <w:t>Další vzdělání</w:t>
      </w:r>
      <w:bookmarkEnd w:id="8"/>
    </w:p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0" w:name="_Toc10"/>
      <w:r>
        <w:t>Další vhodné kvalifikace</w:t>
      </w:r>
      <w:bookmarkEnd w:id="10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logopedické diagnostiky a diferenciální diagnostiky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léčby a rehabilitace všech poruch, vad řeči, sluchu a hlasu dětí i dospělých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logopedické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Školení zdravotnických pracovníků v oblasti komunikačních možností při poškození centrálního nervového systému pacientů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Výchova a poradenství v oblasti péče o zdravý vývoj řeči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logopedie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surdopedie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foniatrie a otorinolaryngologie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anatomie, fyziologie a patologie pro zdravotnická nelékařská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neurologie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2D7A9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Logoped ve zdravotnictví</dc:title>
  <dc:description>Logoped ve zdravotnictví se v rámci diagnostické, léčebné, rehabilitační, preventivní a dispenzární péče zabývá problematikou narušené komunikační schopnosti osob všech věkových kategorií.</dc:description>
  <dc:subject/>
  <cp:keywords/>
  <cp:category>Povolání</cp:category>
  <cp:lastModifiedBy/>
  <dcterms:created xsi:type="dcterms:W3CDTF">2017-11-22T09:14:58+00:00</dcterms:created>
  <dcterms:modified xsi:type="dcterms:W3CDTF">2018-10-02T11:45:20+00:00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