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</w:t>
      </w:r>
      <w:bookmarkEnd w:id="1"/>
    </w:p>
    <w:p>
      <w:pPr/>
      <w:r>
        <w:rPr/>
        <w:t xml:space="preserve">Architekt vytváří projekty staveb s využitím kreativních schopností a uměleckého talentu, při rozsáhlých znalostech technických, sociologických, ekonomických, demografických, ekologických a dalších. Podle stavebního a autorizačního zákona musí mít pro vybrané činnosti ve výstavbě autorizaci v odpovídajícím oboru.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Authorized architect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Architekt a urbanista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 územně plánovací podklady a dokumentace.</w:t>
      </w:r>
    </w:p>
    <w:p>
      <w:pPr>
        <w:numPr>
          <w:ilvl w:val="0"/>
          <w:numId w:val="5"/>
        </w:numPr>
      </w:pPr>
      <w:r>
        <w:rPr/>
        <w:t xml:space="preserve">Zpracovává územní dokumentace pro územní rozhodnutí.</w:t>
      </w:r>
    </w:p>
    <w:p>
      <w:pPr>
        <w:numPr>
          <w:ilvl w:val="0"/>
          <w:numId w:val="5"/>
        </w:numPr>
      </w:pPr>
      <w:r>
        <w:rPr/>
        <w:t xml:space="preserve">Zpracovává projektovou dokumentaci mimo inženýrské stavby.</w:t>
      </w:r>
    </w:p>
    <w:p>
      <w:pPr>
        <w:numPr>
          <w:ilvl w:val="0"/>
          <w:numId w:val="5"/>
        </w:numPr>
      </w:pPr>
      <w:r>
        <w:rPr/>
        <w:t xml:space="preserve">Zpracovává ve spolupráci s autorizovaným inženýrem projektovou dokumentaci pro architektonicky nebo urbanisticky významné inženýrské stavby.</w:t>
      </w:r>
    </w:p>
    <w:p>
      <w:pPr>
        <w:numPr>
          <w:ilvl w:val="0"/>
          <w:numId w:val="5"/>
        </w:numPr>
      </w:pPr>
      <w:r>
        <w:rPr/>
        <w:t xml:space="preserve">Zpracovává dílčí části hodnocení vlivu staveb na životní prostředí.</w:t>
      </w:r>
    </w:p>
    <w:p>
      <w:pPr>
        <w:numPr>
          <w:ilvl w:val="0"/>
          <w:numId w:val="5"/>
        </w:numPr>
      </w:pPr>
      <w:r>
        <w:rPr/>
        <w:t xml:space="preserve">Vytváření architektonických studií stavebních děl.</w:t>
      </w:r>
    </w:p>
    <w:p>
      <w:pPr>
        <w:numPr>
          <w:ilvl w:val="0"/>
          <w:numId w:val="5"/>
        </w:numPr>
      </w:pPr>
      <w:r>
        <w:rPr/>
        <w:t xml:space="preserve">Vytváření architektonických projektů stavebních děl.</w:t>
      </w:r>
    </w:p>
    <w:p>
      <w:pPr>
        <w:numPr>
          <w:ilvl w:val="0"/>
          <w:numId w:val="5"/>
        </w:numPr>
      </w:pPr>
      <w:r>
        <w:rPr/>
        <w:t xml:space="preserve">Vedení týmu specialistů pracujících na projektu stavebního díla.</w:t>
      </w:r>
    </w:p>
    <w:p>
      <w:pPr>
        <w:numPr>
          <w:ilvl w:val="0"/>
          <w:numId w:val="5"/>
        </w:numPr>
      </w:pPr>
      <w:r>
        <w:rPr/>
        <w:t xml:space="preserve">Spolupráce se zadavatelem - investorem stavebního díla.</w:t>
      </w:r>
    </w:p>
    <w:p>
      <w:pPr>
        <w:numPr>
          <w:ilvl w:val="0"/>
          <w:numId w:val="5"/>
        </w:numPr>
      </w:pPr>
      <w:r>
        <w:rPr/>
        <w:t xml:space="preserve">Autorský dozor nad realizací projektu.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Stavební architekti</w:t>
      </w:r>
    </w:p>
    <w:p/>
    <w:p>
      <w:pPr>
        <w:pStyle w:val="Heading3"/>
      </w:pPr>
      <w:bookmarkStart w:id="4" w:name="_Toc4"/>
      <w:r>
        <w:t>Hrubé měsíční mzdy v roce 2020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doporučené - Činnosti autorizovaného architekta pro obor pozemní stavby - odborná způsobilost podle zákona č. 360/1992 Sb., o výkonu povolání autorizovaných architektů a o výkonu povolání autorizovaných inženýrů a techniků činných ve výstavbě 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na realizovaných stavbách, kontrola prováděcích projektů stavebních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architektonických studií a projektů inženýrských děl a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práce týmu specialistů zpracovávajícího prováděcí projekt stavebního díla, 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Architektonické zpracovávání projektové dokumentace nebo jejich částí na základě předem zpracované studie, projektování exteriérů, interiérů a jejich barevného a prostorového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Architektonické návrhování stavebních děl, stavebních souborů a částí měst, zpracovávání studií a projektů solitérních stavebních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architektonického návrhu při splnění estetických a technických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architektonického ateliéru se skupinou specialistů pracujících na projektové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prostředí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CF91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</dc:title>
  <dc:description>Architekt vytváří projekty staveb s využitím kreativních schopností a uměleckého talentu, při rozsáhlých znalostech technických, sociologických, ekonomických, demografických, ekologických a dalších. Podle stavebního a autorizačního zákona musí mít pro vybrané činnosti ve výstavbě autorizaci v odpovídajícím oboru.</dc:description>
  <dc:subject/>
  <cp:keywords/>
  <cp:category>Specializace</cp:category>
  <cp:lastModifiedBy/>
  <dcterms:created xsi:type="dcterms:W3CDTF">2017-11-22T09:14:43+01:00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