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elektrárny</w:t>
      </w:r>
      <w:bookmarkEnd w:id="1"/>
    </w:p>
    <w:p>
      <w:pPr/>
      <w:r>
        <w:rPr/>
        <w:t xml:space="preserve">Samostatný technik provozu elektrárny řídí a zajišťuje odborné činnosti v příslušném technologickém úseku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Směnový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provozních a poruchových stavů elektrárny.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 příslušném technologickém úseku elektrárny.</w:t>
      </w:r>
    </w:p>
    <w:p>
      <w:pPr>
        <w:numPr>
          <w:ilvl w:val="0"/>
          <w:numId w:val="5"/>
        </w:numPr>
      </w:pPr>
      <w:r>
        <w:rPr/>
        <w:t xml:space="preserve">Řízení prací mistrů na vymezeném technologickém úseku elektrárny.</w:t>
      </w:r>
    </w:p>
    <w:p>
      <w:pPr>
        <w:numPr>
          <w:ilvl w:val="0"/>
          <w:numId w:val="5"/>
        </w:numPr>
      </w:pPr>
      <w:r>
        <w:rPr/>
        <w:t xml:space="preserve">Sestavování plánu výroby elektrické energie.</w:t>
      </w:r>
    </w:p>
    <w:p>
      <w:pPr>
        <w:numPr>
          <w:ilvl w:val="0"/>
          <w:numId w:val="5"/>
        </w:numPr>
      </w:pPr>
      <w:r>
        <w:rPr/>
        <w:t xml:space="preserve">Spolupráce na zajišťování a posuzování návrhů na modernizaci a opravy elektrárny.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>
      <w:pPr>
        <w:numPr>
          <w:ilvl w:val="0"/>
          <w:numId w:val="5"/>
        </w:numPr>
      </w:pPr>
      <w:r>
        <w:rPr/>
        <w:t xml:space="preserve">Koordinace činností příslušného technologického úseku elektrárny a jejich návaznosti na ostatní úseky elektrárny.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výrobních, provozních nebo montážních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A807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elektrárny</dc:title>
  <dc:description>Samostatný technik provozu elektrárny řídí a zajišťuje odborné činnosti v příslušném technologickém úseku elektrárny.</dc:description>
  <dc:subject/>
  <cp:keywords/>
  <cp:category>Povolání</cp:category>
  <cp:lastModifiedBy/>
  <dcterms:created xsi:type="dcterms:W3CDTF">2017-11-22T09:07:55+01:00</dcterms:created>
  <dcterms:modified xsi:type="dcterms:W3CDTF">2017-11-22T09:07:55+01:00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