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leteckých</w:t>
      </w:r>
      <w:bookmarkEnd w:id="1"/>
    </w:p>
    <w:p>
      <w:pPr/>
      <w:r>
        <w:rPr/>
        <w:t xml:space="preserve">Referent specialista speciálního stavebního úřadu ve věcech leteckých (Úřadu pro civilní letectví) vykonává agendu stanovenou stavebním zákonem a zákonem o civilním letectví.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leteckých staveb (stavba letiště a stavba v prostoru letiště a stavby sloužící k zajištění letového provozu mimo prostor letiště např. stavby pro radiolokační, telekomunikační nebo meteorologické služby) podle podmínek stavebního zákona.</w:t>
      </w:r>
    </w:p>
    <w:p>
      <w:pPr>
        <w:numPr>
          <w:ilvl w:val="0"/>
          <w:numId w:val="5"/>
        </w:numPr>
      </w:pPr>
      <w:r>
        <w:rPr/>
        <w:t xml:space="preserve">Posuzování provozní způsobilosti leteckých staveb z hlediska bezpečnosti leteckého provozu.</w:t>
      </w:r>
    </w:p>
    <w:p>
      <w:pPr>
        <w:numPr>
          <w:ilvl w:val="0"/>
          <w:numId w:val="5"/>
        </w:numPr>
      </w:pPr>
      <w:r>
        <w:rPr/>
        <w:t xml:space="preserve">Vydávání kolaudačního souhlasu podle stavebního zákona na základě výše uvedeného posouzení.</w:t>
      </w:r>
    </w:p>
    <w:p/>
    <w:p>
      <w:pPr>
        <w:pStyle w:val="Heading2"/>
      </w:pPr>
      <w:bookmarkStart w:id="3" w:name="_Toc3"/>
      <w:r>
        <w:t>CZ-ISCO</w:t>
      </w:r>
      <w:bookmarkEnd w:id="3"/>
    </w:p>
    <w:p>
      <w:pPr>
        <w:numPr>
          <w:ilvl w:val="0"/>
          <w:numId w:val="5"/>
        </w:numPr>
      </w:pPr>
      <w:r>
        <w:rPr/>
        <w:t xml:space="preserve">Stavební inženýři výstavby inženýrských děl</w:t>
      </w:r>
    </w:p>
    <w:p>
      <w:pPr>
        <w:numPr>
          <w:ilvl w:val="0"/>
          <w:numId w:val="5"/>
        </w:numPr>
      </w:pPr>
      <w:r>
        <w:rPr/>
        <w:t xml:space="preserve">Stavební inženýři výstavby budov</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r>
        <w:trPr/>
        <w:tc>
          <w:tcPr>
            <w:tcW w:w="1000" w:type="dxa"/>
          </w:tcPr>
          <w:p>
            <w:pPr>
              <w:jc w:val="center"/>
            </w:pPr>
            <w:r>
              <w:rPr/>
              <w:t xml:space="preserve">21428</w:t>
            </w:r>
          </w:p>
        </w:tc>
        <w:tc>
          <w:tcPr>
            <w:tcW w:w="2000" w:type="dxa"/>
          </w:tcPr>
          <w:p>
            <w:pPr/>
            <w:r>
              <w:rPr/>
              <w:t xml:space="preserve">Stavební inženýři výstavby inženýrských děl</w:t>
            </w:r>
          </w:p>
        </w:tc>
        <w:tc>
          <w:tcPr>
            <w:tcW w:w="1000" w:type="dxa"/>
          </w:tcPr>
          <w:p>
            <w:pPr>
              <w:jc w:val="center"/>
            </w:pPr>
            <w:r>
              <w:rPr/>
              <w:t xml:space="preserve">-</w:t>
            </w:r>
          </w:p>
        </w:tc>
        <w:tc>
          <w:tcPr>
            <w:tcW w:w="1000" w:type="dxa"/>
          </w:tcPr>
          <w:p>
            <w:pPr>
              <w:jc w:val="center"/>
            </w:pPr>
            <w:r>
              <w:rPr/>
              <w:t xml:space="preserve">64 050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Provádění posuzovací, konzultační a poradenské činnosti na úseku Úřadu pro civilní letectví pro problematiku leteckých staveb.</w:t>
            </w:r>
          </w:p>
        </w:tc>
        <w:tc>
          <w:tcPr>
            <w:tcW w:w="2000" w:type="dxa"/>
          </w:tcPr>
          <w:p>
            <w:pPr>
              <w:jc w:val="center"/>
            </w:pPr>
            <w:r>
              <w:rPr/>
              <w:t xml:space="preserve">12</w:t>
            </w:r>
          </w:p>
        </w:tc>
      </w:tr>
      <w:tr>
        <w:trPr/>
        <w:tc>
          <w:tcPr>
            <w:tcW w:w="7000" w:type="dxa"/>
          </w:tcPr>
          <w:p>
            <w:pPr/>
            <w:r>
              <w:rPr/>
              <w:t xml:space="preserve">Výkon speciálního stavebního úřadu pro letecké stavby.</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i21.D.3093</w:t>
            </w:r>
          </w:p>
        </w:tc>
        <w:tc>
          <w:tcPr>
            <w:tcW w:w="3000" w:type="dxa"/>
          </w:tcPr>
          <w:p>
            <w:pPr/>
            <w:r>
              <w:rPr/>
              <w:t xml:space="preserve">Posuzování ochranných pásem letišť a leteckých staveb v rámci výkonu státního dozoru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i21.D.6091</w:t>
            </w:r>
          </w:p>
        </w:tc>
        <w:tc>
          <w:tcPr>
            <w:tcW w:w="3000" w:type="dxa"/>
          </w:tcPr>
          <w:p>
            <w:pPr/>
            <w:r>
              <w:rPr/>
              <w:t xml:space="preserve">Analyzování leteckých staveb a letišť pro posuzování bezpečnosti leteckého provozu, v rámci výkonu státního dozoru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i21.Z.4091</w:t>
            </w:r>
          </w:p>
        </w:tc>
        <w:tc>
          <w:tcPr>
            <w:tcW w:w="3000" w:type="dxa"/>
          </w:tcPr>
          <w:p>
            <w:pPr/>
            <w:r>
              <w:rPr/>
              <w:t xml:space="preserve">Provádění organizačních činností v rámci státního dozoru nad územní ochranou letišť a leteckých staveb sloužících k zajištění bezpečnosti leteckého provozu</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i21.D.1050</w:t>
            </w:r>
          </w:p>
        </w:tc>
        <w:tc>
          <w:tcPr>
            <w:tcW w:w="3000" w:type="dxa"/>
          </w:tcPr>
          <w:p>
            <w:pPr/>
            <w:r>
              <w:rPr/>
              <w:t xml:space="preserve">Orientace v předpisech souvisejících s agendou leteckých staveb</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i41._.0098</w:t>
            </w:r>
          </w:p>
        </w:tc>
        <w:tc>
          <w:tcPr>
            <w:tcW w:w="3000" w:type="dxa"/>
          </w:tcPr>
          <w:p>
            <w:pPr/>
            <w:r>
              <w:rPr/>
              <w:t xml:space="preserve">související právní předpisy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g11._.0010</w:t>
            </w:r>
          </w:p>
        </w:tc>
        <w:tc>
          <w:tcPr>
            <w:tcW w:w="3000" w:type="dxa"/>
          </w:tcPr>
          <w:p>
            <w:pPr/>
            <w:r>
              <w:rPr/>
              <w:t xml:space="preserve">letecké stavby</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1E4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leteckých</dc:title>
  <dc:description>Referent specialista speciálního stavebního úřadu ve věcech leteckých (Úřadu pro civilní letectví) vykonává agendu stanovenou stavebním zákonem a zákonem o civilním letectví.</dc:description>
  <dc:subject/>
  <cp:keywords/>
  <cp:category>Specializace</cp:category>
  <cp:lastModifiedBy/>
  <dcterms:created xsi:type="dcterms:W3CDTF">2017-11-22T09:07:49+01:00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