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 a krajinný architekt</w:t>
      </w:r>
      <w:bookmarkEnd w:id="1"/>
    </w:p>
    <w:p>
      <w:pPr/>
      <w:r>
        <w:rPr/>
        <w:t xml:space="preserve">Zahradní a krajinný architekt navrhuje architektonické řešení parků, zahrad, sadů a podílí se na ztvárnění zeleně v krajině a urbanizovaném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krajiny, Landscape architect, Architekt pro krajinářskou architekturu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plochách.</w:t>
      </w:r>
    </w:p>
    <w:p>
      <w:pPr>
        <w:numPr>
          <w:ilvl w:val="0"/>
          <w:numId w:val="5"/>
        </w:numPr>
      </w:pPr>
      <w:r>
        <w:rPr/>
        <w:t xml:space="preserve">Navrhování doplnění zelených ploch zahradním mobiliářem.</w:t>
      </w:r>
    </w:p>
    <w:p>
      <w:pPr>
        <w:numPr>
          <w:ilvl w:val="0"/>
          <w:numId w:val="5"/>
        </w:numPr>
      </w:pPr>
      <w:r>
        <w:rPr/>
        <w:t xml:space="preserve">Navrhování městského parteru s větším podílem zelených ploch.</w:t>
      </w:r>
    </w:p>
    <w:p>
      <w:pPr>
        <w:numPr>
          <w:ilvl w:val="0"/>
          <w:numId w:val="5"/>
        </w:numPr>
      </w:pPr>
      <w:r>
        <w:rPr/>
        <w:t xml:space="preserve">Provádění autorského dozoru nad realizací projektu.</w:t>
      </w:r>
    </w:p>
    <w:p>
      <w:pPr>
        <w:numPr>
          <w:ilvl w:val="0"/>
          <w:numId w:val="5"/>
        </w:numPr>
      </w:pPr>
      <w:r>
        <w:rPr/>
        <w:t xml:space="preserve">Zpracování generelu zeleně a stupně projektové dokumentace dle stavebního zákona.</w:t>
      </w:r>
    </w:p>
    <w:p>
      <w:pPr>
        <w:numPr>
          <w:ilvl w:val="0"/>
          <w:numId w:val="5"/>
        </w:numPr>
      </w:pPr>
      <w:r>
        <w:rPr/>
        <w:t xml:space="preserve">Hodnocení stavu vegetačních úprav včetně návrhů na opatření.</w:t>
      </w:r>
    </w:p>
    <w:p>
      <w:pPr>
        <w:numPr>
          <w:ilvl w:val="0"/>
          <w:numId w:val="5"/>
        </w:numPr>
      </w:pPr>
      <w:r>
        <w:rPr/>
        <w:t xml:space="preserve">Inventarizace a pasportizace zeleně.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řešení uspořádání nebo obnovy tradičních a historických parků a zahrad jako součástí stylově komponovaných celků nebo součástí architektonicko-urbanistických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architektonických řešení zahrad, parků, sadů a jiných veřejných ploch včetně poradenské služby. Dohled nad realizací návrhů v praxi. Vypracovávání a realizace návrhů architektonických řešení výstavních ploch.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uspořádání obecních a městských veřejných parků, sadů a zahrad. Navrhování architektonického uspořádání charakterově orientovaných parkových nebo zahradních ploch jako součástí určitých celků, například výstav, veletrhů, kulturních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při realizaci projektů architektonického řešení parků, zahrad, sadů a ztvárnění zeleně v urbanizovaném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návrhů soukromých zahrad u rodinných domů, navrhování doplnění zelených ploch zahradním mobiliářem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obecních a městských veřejných parků,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sortimentu rostlin využívaného při realizaci a údržbě zeleně a specifikace jeho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654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 a krajinný architekt</dc:title>
  <dc:description>Zahradní a krajinný architekt navrhuje architektonické řešení parků, zahrad, sadů a podílí se na ztvárnění zeleně v krajině a urbanizovaném prostředí.</dc:description>
  <dc:subject/>
  <cp:keywords/>
  <cp:category>Specializace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