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– referent pátrání</w:t>
      </w:r>
      <w:bookmarkEnd w:id="1"/>
    </w:p>
    <w:p>
      <w:pPr/>
      <w:r>
        <w:rPr/>
        <w:t xml:space="preserve">Celník - referent pátrání odhaluje, dokumentuje a šetří trestné činnosti v oblasti porušování celních a daňových právních předpisů a plní úkoly vyplývající z mezinárodních smluv a předpisů EU v rámci působnosti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AA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– referent pátrání</dc:title>
  <dc:description>Celník - referent pátrání odhaluje, dokumentuje a šetří trestné činnosti v oblasti porušování celních a daňových právních předpisů a plní úkoly vyplývající z mezinárodních smluv a předpisů EU v rámci působnosti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