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technik komunikační a informační služby</w:t>
      </w:r>
      <w:bookmarkEnd w:id="1"/>
    </w:p>
    <w:p>
      <w:pPr/>
      <w:r>
        <w:rPr/>
        <w:t xml:space="preserve">Komisař - technik komunikační a informační služby definuje potřeby, posuzuje, vyhodnocuje a vybírá projekty, zpracovává plány, normy a postupy změn, testuje, modifikuje a zajišťuje integritu a podporu uživatelům a zajišťuje provoz změn provozu a údržby informačních a komunikačních systémů, programového vybavení nebo informačních služeb, a s tím spojené systémové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Specialista IT,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počítačových systémů a atypických zařízení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počítačových sítí do provozu a nastavování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B3DD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technik komunikační a informační služby</dc:title>
  <dc:description>Komisař - technik komunikační a informační služby definuje potřeby, posuzuje, vyhodnocuje a vybírá projekty, zpracovává plány, normy a postupy změn, testuje, modifikuje a zajišťuje integritu a podporu uživatelům a zajišťuje provoz změn provozu a údržby informačních a komunikačních systémů, programového vybavení nebo informačních služeb, a s tím spojené systémové práce.</dc:description>
  <dc:subject/>
  <cp:keywords/>
  <cp:category>Specializace</cp:category>
  <cp:lastModifiedBy/>
  <dcterms:created xsi:type="dcterms:W3CDTF">2017-11-22T09:12:10+01:00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