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autogrejdrů a grejdrelevátorů</w:t>
      </w:r>
      <w:bookmarkEnd w:id="1"/>
    </w:p>
    <w:p>
      <w:pPr/>
      <w:r>
        <w:rPr/>
        <w:t xml:space="preserve">Strojník obsluhy stavebních strojů autogrejdrů a grejdrelevátorů obsluhuje a řídí všechny typy grejdrů a grejdrelevátorů při vyrovnáváni velkých ploch při zemních pracích.</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autogrejdrů a grejdrelevátorů</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Orientace v technických podkladech a návodech pro obsluhu grejdrů.</w:t>
      </w:r>
    </w:p>
    <w:p>
      <w:pPr>
        <w:numPr>
          <w:ilvl w:val="0"/>
          <w:numId w:val="5"/>
        </w:numPr>
      </w:pPr>
      <w:r>
        <w:rPr/>
        <w:t xml:space="preserve">Výběr strojního zařízení podle typu úprav (radlice, elevátor), úprava terénu, těžba.</w:t>
      </w:r>
    </w:p>
    <w:p>
      <w:pPr>
        <w:numPr>
          <w:ilvl w:val="0"/>
          <w:numId w:val="5"/>
        </w:numPr>
      </w:pPr>
      <w:r>
        <w:rPr/>
        <w:t xml:space="preserve">Prohlídka terénu staveniště.</w:t>
      </w:r>
    </w:p>
    <w:p>
      <w:pPr>
        <w:numPr>
          <w:ilvl w:val="0"/>
          <w:numId w:val="5"/>
        </w:numPr>
      </w:pPr>
      <w:r>
        <w:rPr/>
        <w:t xml:space="preserve">Kontrola vhodnosti nasazení daného stroje a příslušenství – velikosti radlice, vhodnost použití elevátoru.</w:t>
      </w:r>
    </w:p>
    <w:p>
      <w:pPr>
        <w:numPr>
          <w:ilvl w:val="0"/>
          <w:numId w:val="5"/>
        </w:numPr>
      </w:pPr>
      <w:r>
        <w:rPr/>
        <w:t xml:space="preserve">Seřízení pracovního zařízení podle druhu úpravy terénu.</w:t>
      </w:r>
    </w:p>
    <w:p>
      <w:pPr>
        <w:numPr>
          <w:ilvl w:val="0"/>
          <w:numId w:val="5"/>
        </w:numPr>
      </w:pPr>
      <w:r>
        <w:rPr/>
        <w:t xml:space="preserve">Kontrola splnění požadavků BOZP.</w:t>
      </w:r>
    </w:p>
    <w:p>
      <w:pPr>
        <w:numPr>
          <w:ilvl w:val="0"/>
          <w:numId w:val="5"/>
        </w:numPr>
      </w:pPr>
      <w:r>
        <w:rPr/>
        <w:t xml:space="preserve">Obsluha grejdru nebo grejdrelevátoru se třemi nápravami.</w:t>
      </w:r>
    </w:p>
    <w:p>
      <w:pPr>
        <w:numPr>
          <w:ilvl w:val="0"/>
          <w:numId w:val="5"/>
        </w:numPr>
      </w:pPr>
      <w:r>
        <w:rPr/>
        <w:t xml:space="preserve">Obsluha grejdru nebo grejdrelevátoru se třemi nápravami a předradlicí.</w:t>
      </w:r>
    </w:p>
    <w:p>
      <w:pPr>
        <w:numPr>
          <w:ilvl w:val="0"/>
          <w:numId w:val="5"/>
        </w:numPr>
      </w:pPr>
      <w:r>
        <w:rPr/>
        <w:t xml:space="preserve">Obsluha grejdru se dvěma nápravami.</w:t>
      </w:r>
    </w:p>
    <w:p>
      <w:pPr>
        <w:numPr>
          <w:ilvl w:val="0"/>
          <w:numId w:val="5"/>
        </w:numPr>
      </w:pPr>
      <w:r>
        <w:rPr/>
        <w:t xml:space="preserve">Ošetření a údržba strojů a nástrojů po skončení práce.</w:t>
      </w:r>
    </w:p>
    <w:p>
      <w:pPr>
        <w:numPr>
          <w:ilvl w:val="0"/>
          <w:numId w:val="5"/>
        </w:numPr>
      </w:pPr>
      <w:r>
        <w:rPr/>
        <w:t xml:space="preserve">Evidování technických dat o průběhu a výsledku práce.</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2365H</w:t>
            </w:r>
          </w:p>
        </w:tc>
      </w:tr>
      <w:tr>
        <w:trPr/>
        <w:tc>
          <w:tcPr>
            <w:tcW w:w="2000" w:type="dxa"/>
          </w:tcPr>
          <w:p>
            <w:pPr>
              <w:jc w:val="center"/>
            </w:pPr>
            <w:r>
              <w:rPr/>
              <w:t xml:space="preserve">RVP</w:t>
            </w:r>
          </w:p>
        </w:tc>
        <w:tc>
          <w:tcPr>
            <w:tcW w:w="5000" w:type="dxa"/>
          </w:tcPr>
          <w:p>
            <w:pPr/>
            <w:r>
              <w:rPr/>
              <w:t xml:space="preserve">Strojník</w:t>
            </w:r>
          </w:p>
        </w:tc>
        <w:tc>
          <w:tcPr>
            <w:tcW w:w="2000" w:type="dxa"/>
          </w:tcPr>
          <w:p>
            <w:pPr>
              <w:jc w:val="center"/>
            </w:pPr>
            <w:r>
              <w:rPr/>
              <w:t xml:space="preserve">23-65-H/01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bez maturitní zkoušky i výučního listu v oboru dopravní a vodohospodářské stavitelství</w:t>
            </w:r>
          </w:p>
        </w:tc>
        <w:tc>
          <w:tcPr>
            <w:tcW w:w="2000" w:type="dxa"/>
          </w:tcPr>
          <w:p>
            <w:pPr>
              <w:jc w:val="center"/>
            </w:pPr>
            <w:r>
              <w:rPr/>
              <w:t xml:space="preserve">3642J</w:t>
            </w:r>
          </w:p>
        </w:tc>
      </w:tr>
      <w:tr>
        <w:trPr/>
        <w:tc>
          <w:tcPr>
            <w:tcW w:w="2000" w:type="dxa"/>
          </w:tcPr>
          <w:p>
            <w:pPr>
              <w:jc w:val="center"/>
            </w:pPr>
            <w:r>
              <w:rPr/>
              <w:t xml:space="preserve">KKOV</w:t>
            </w:r>
          </w:p>
        </w:tc>
        <w:tc>
          <w:tcPr>
            <w:tcW w:w="5000" w:type="dxa"/>
          </w:tcPr>
          <w:p>
            <w:pPr/>
            <w:r>
              <w:rPr/>
              <w:t xml:space="preserve">Střední vzdělání s maturitní zkouškou v oboru stavební provoz</w:t>
            </w:r>
          </w:p>
        </w:tc>
        <w:tc>
          <w:tcPr>
            <w:tcW w:w="2000" w:type="dxa"/>
          </w:tcPr>
          <w:p>
            <w:pPr>
              <w:jc w:val="center"/>
            </w:pPr>
            <w:r>
              <w:rPr/>
              <w:t xml:space="preserve">3644L</w:t>
            </w:r>
          </w:p>
        </w:tc>
      </w:tr>
      <w:tr>
        <w:trPr/>
        <w:tc>
          <w:tcPr>
            <w:tcW w:w="2000" w:type="dxa"/>
          </w:tcPr>
          <w:p>
            <w:pPr>
              <w:jc w:val="center"/>
            </w:pPr>
            <w:r>
              <w:rPr/>
              <w:t xml:space="preserve">KKOV</w:t>
            </w:r>
          </w:p>
        </w:tc>
        <w:tc>
          <w:tcPr>
            <w:tcW w:w="5000" w:type="dxa"/>
          </w:tcPr>
          <w:p>
            <w:pPr/>
            <w:r>
              <w:rPr/>
              <w:t xml:space="preserve">Střední vzdělání s výučním listem ve skupině oborů stavebnictví, geodézie a kartografie</w:t>
            </w:r>
          </w:p>
        </w:tc>
        <w:tc>
          <w:tcPr>
            <w:tcW w:w="2000" w:type="dxa"/>
          </w:tcPr>
          <w:p>
            <w:pPr>
              <w:jc w:val="center"/>
            </w:pPr>
            <w:r>
              <w:rPr/>
              <w:t xml:space="preserve">36xxH</w:t>
            </w:r>
          </w:p>
        </w:tc>
      </w:tr>
      <w:tr>
        <w:trPr/>
        <w:tc>
          <w:tcPr>
            <w:tcW w:w="2000" w:type="dxa"/>
          </w:tcPr>
          <w:p>
            <w:pPr>
              <w:jc w:val="center"/>
            </w:pPr>
            <w:r>
              <w:rPr/>
              <w:t xml:space="preserve">KKOV</w:t>
            </w:r>
          </w:p>
        </w:tc>
        <w:tc>
          <w:tcPr>
            <w:tcW w:w="5000" w:type="dxa"/>
          </w:tcPr>
          <w:p>
            <w:pPr/>
            <w:r>
              <w:rPr/>
              <w:t xml:space="preserve">Střední vzdělání s výučním listem ve skupině oborů stavebnictví, geodézie a kartografie</w:t>
            </w:r>
          </w:p>
        </w:tc>
        <w:tc>
          <w:tcPr>
            <w:tcW w:w="2000" w:type="dxa"/>
          </w:tcPr>
          <w:p>
            <w:pPr>
              <w:jc w:val="center"/>
            </w:pPr>
            <w:r>
              <w:rPr/>
              <w:t xml:space="preserve">36xxE</w:t>
            </w:r>
          </w:p>
        </w:tc>
      </w:tr>
      <w:tr>
        <w:trPr/>
        <w:tc>
          <w:tcPr>
            <w:tcW w:w="2000" w:type="dxa"/>
          </w:tcPr>
          <w:p>
            <w:pPr>
              <w:jc w:val="center"/>
            </w:pPr>
            <w:r>
              <w:rPr/>
              <w:t xml:space="preserve">KKOV</w:t>
            </w:r>
          </w:p>
        </w:tc>
        <w:tc>
          <w:tcPr>
            <w:tcW w:w="5000" w:type="dxa"/>
          </w:tcPr>
          <w:p>
            <w:pPr/>
            <w:r>
              <w:rPr/>
              <w:t xml:space="preserve">Střední vzdělání s výučním listem ve skupině oborů strojírenství a strojírenská výroba</w:t>
            </w:r>
          </w:p>
        </w:tc>
        <w:tc>
          <w:tcPr>
            <w:tcW w:w="2000" w:type="dxa"/>
          </w:tcPr>
          <w:p>
            <w:pPr>
              <w:jc w:val="center"/>
            </w:pPr>
            <w:r>
              <w:rPr/>
              <w:t xml:space="preserve">23xxH</w:t>
            </w:r>
          </w:p>
        </w:tc>
      </w:tr>
      <w:tr>
        <w:trPr/>
        <w:tc>
          <w:tcPr>
            <w:tcW w:w="2000" w:type="dxa"/>
          </w:tcPr>
          <w:p>
            <w:pPr>
              <w:jc w:val="center"/>
            </w:pPr>
            <w:r>
              <w:rPr/>
              <w:t xml:space="preserve">KKOV</w:t>
            </w:r>
          </w:p>
        </w:tc>
        <w:tc>
          <w:tcPr>
            <w:tcW w:w="5000" w:type="dxa"/>
          </w:tcPr>
          <w:p>
            <w:pPr/>
            <w:r>
              <w:rPr/>
              <w:t xml:space="preserve">Střední vzdělání s výučním listem ve skupině oborů strojírenství a strojírenská výroba</w:t>
            </w:r>
          </w:p>
        </w:tc>
        <w:tc>
          <w:tcPr>
            <w:tcW w:w="2000" w:type="dxa"/>
          </w:tcPr>
          <w:p>
            <w:pPr>
              <w:jc w:val="center"/>
            </w:pPr>
            <w:r>
              <w:rPr/>
              <w:t xml:space="preserve">23xxE</w:t>
            </w:r>
          </w:p>
        </w:tc>
      </w:tr>
      <w:tr>
        <w:trPr/>
        <w:tc>
          <w:tcPr>
            <w:tcW w:w="2000" w:type="dxa"/>
          </w:tcPr>
          <w:p>
            <w:pPr>
              <w:jc w:val="center"/>
            </w:pPr>
            <w:r>
              <w:rPr/>
              <w:t xml:space="preserve">RVP</w:t>
            </w:r>
          </w:p>
        </w:tc>
        <w:tc>
          <w:tcPr>
            <w:tcW w:w="5000" w:type="dxa"/>
          </w:tcPr>
          <w:p>
            <w:pPr/>
            <w:r>
              <w:rPr/>
              <w:t xml:space="preserve">Strojírenství a strojírenská výroba</w:t>
            </w:r>
          </w:p>
        </w:tc>
        <w:tc>
          <w:tcPr>
            <w:tcW w:w="2000" w:type="dxa"/>
          </w:tcPr>
          <w:p>
            <w:pPr>
              <w:jc w:val="center"/>
            </w:pPr>
            <w:r>
              <w:rPr/>
              <w:t xml:space="preserve">23-xx-H/xx</w:t>
            </w:r>
          </w:p>
        </w:tc>
      </w:tr>
      <w:tr>
        <w:trPr/>
        <w:tc>
          <w:tcPr>
            <w:tcW w:w="2000" w:type="dxa"/>
          </w:tcPr>
          <w:p>
            <w:pPr>
              <w:jc w:val="center"/>
            </w:pPr>
            <w:r>
              <w:rPr/>
              <w:t xml:space="preserve">RVP</w:t>
            </w:r>
          </w:p>
        </w:tc>
        <w:tc>
          <w:tcPr>
            <w:tcW w:w="5000" w:type="dxa"/>
          </w:tcPr>
          <w:p>
            <w:pPr/>
            <w:r>
              <w:rPr/>
              <w:t xml:space="preserve">Stavebnictví, geodézie a kartografie</w:t>
            </w:r>
          </w:p>
        </w:tc>
        <w:tc>
          <w:tcPr>
            <w:tcW w:w="2000" w:type="dxa"/>
          </w:tcPr>
          <w:p>
            <w:pPr>
              <w:jc w:val="center"/>
            </w:pPr>
            <w:r>
              <w:rPr/>
              <w:t xml:space="preserve">36-xx-H/xx</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Pr>
        <w:numPr>
          <w:ilvl w:val="0"/>
          <w:numId w:val="5"/>
        </w:numPr>
      </w:pPr>
      <w:r>
        <w:rPr/>
        <w:t xml:space="preserve">doporučené - Řízení osobních automobilů - řidičský průkaz sk. B podle vyhlášky č. 31/2001 Sb., o řidičských průkazech a o registru řidičů</w:t>
      </w:r>
    </w:p>
    <w:p>
      <w:pPr>
        <w:numPr>
          <w:ilvl w:val="0"/>
          <w:numId w:val="5"/>
        </w:numPr>
      </w:pPr>
      <w:r>
        <w:rPr/>
        <w:t xml:space="preserve">povinné - Dopravně psychologické vyšetření řidičů podle zákona č. 361/2000 Sb., o provozu na pozemních komunikacích</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g11.D.1001</w:t>
            </w:r>
          </w:p>
        </w:tc>
        <w:tc>
          <w:tcPr>
            <w:tcW w:w="3000" w:type="dxa"/>
          </w:tcPr>
          <w:p>
            <w:pPr/>
            <w:r>
              <w:rPr/>
              <w:t xml:space="preserve">Orientace ve stavebních výkresech a dokumentaci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g11.D.1364</w:t>
            </w:r>
          </w:p>
        </w:tc>
        <w:tc>
          <w:tcPr>
            <w:tcW w:w="3000" w:type="dxa"/>
          </w:tcPr>
          <w:p>
            <w:pPr/>
            <w:r>
              <w:rPr/>
              <w:t xml:space="preserve">Orientace v terénu na staveništi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g15.D.1018</w:t>
            </w:r>
          </w:p>
        </w:tc>
        <w:tc>
          <w:tcPr>
            <w:tcW w:w="3000" w:type="dxa"/>
          </w:tcPr>
          <w:p>
            <w:pPr/>
            <w:r>
              <w:rPr/>
              <w:t xml:space="preserve">Orientace v geodetickém vytyčení pracoviště</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g12.D.2574</w:t>
            </w:r>
          </w:p>
        </w:tc>
        <w:tc>
          <w:tcPr>
            <w:tcW w:w="3000" w:type="dxa"/>
          </w:tcPr>
          <w:p>
            <w:pPr/>
            <w:r>
              <w:rPr/>
              <w:t xml:space="preserve">Orientace ve vyhláškách, normách a technických předpisech týkajících se řízení a obsluhy grejdrů a gejdrelevátorů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g12.D.2573</w:t>
            </w:r>
          </w:p>
        </w:tc>
        <w:tc>
          <w:tcPr>
            <w:tcW w:w="3000" w:type="dxa"/>
          </w:tcPr>
          <w:p>
            <w:pPr/>
            <w:r>
              <w:rPr/>
              <w:t xml:space="preserve">Evidování technických dat o průběhu a výsledcích práce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g12.D.2576</w:t>
            </w:r>
          </w:p>
        </w:tc>
        <w:tc>
          <w:tcPr>
            <w:tcW w:w="3000" w:type="dxa"/>
          </w:tcPr>
          <w:p>
            <w:pPr/>
            <w:r>
              <w:rPr/>
              <w:t xml:space="preserve">Volba postupu práce a technologických podmínek při úpravě terénu za použití grejdrů a gejdrelevátorů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g12.B.5569</w:t>
            </w:r>
          </w:p>
        </w:tc>
        <w:tc>
          <w:tcPr>
            <w:tcW w:w="3000" w:type="dxa"/>
          </w:tcPr>
          <w:p>
            <w:pPr/>
            <w:r>
              <w:rPr/>
              <w:t xml:space="preserve">Seřízení a nastavení grejdrů a grejdrelevátorů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g12.A.3070</w:t>
            </w:r>
          </w:p>
        </w:tc>
        <w:tc>
          <w:tcPr>
            <w:tcW w:w="3000" w:type="dxa"/>
          </w:tcPr>
          <w:p>
            <w:pPr/>
            <w:r>
              <w:rPr/>
              <w:t xml:space="preserve">Ošetřování a údržba grejdrů a grejdrelevátorů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g12.B.5562</w:t>
            </w:r>
          </w:p>
        </w:tc>
        <w:tc>
          <w:tcPr>
            <w:tcW w:w="3000" w:type="dxa"/>
          </w:tcPr>
          <w:p>
            <w:pPr/>
            <w:r>
              <w:rPr/>
              <w:t xml:space="preserve">Řízení a obsluha grejdrů a grejdrelevátorů</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g11._.0024</w:t>
            </w:r>
          </w:p>
        </w:tc>
        <w:tc>
          <w:tcPr>
            <w:tcW w:w="3000" w:type="dxa"/>
          </w:tcPr>
          <w:p>
            <w:pPr/>
            <w:r>
              <w:rPr/>
              <w:t xml:space="preserve">stavební výkresy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j15._.0002</w:t>
            </w:r>
          </w:p>
        </w:tc>
        <w:tc>
          <w:tcPr>
            <w:tcW w:w="3000" w:type="dxa"/>
          </w:tcPr>
          <w:p>
            <w:pPr/>
            <w:r>
              <w:rPr/>
              <w:t xml:space="preserve">geologie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j15._.0006</w:t>
            </w:r>
          </w:p>
        </w:tc>
        <w:tc>
          <w:tcPr>
            <w:tcW w:w="3000" w:type="dxa"/>
          </w:tcPr>
          <w:p>
            <w:pPr/>
            <w:r>
              <w:rPr/>
              <w:t xml:space="preserve">geomechanika</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g15._.0006</w:t>
            </w:r>
          </w:p>
        </w:tc>
        <w:tc>
          <w:tcPr>
            <w:tcW w:w="3000" w:type="dxa"/>
          </w:tcPr>
          <w:p>
            <w:pPr/>
            <w:r>
              <w:rPr/>
              <w:t xml:space="preserve">geodézie</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B956E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autogrejdrů a grejdrelevátorů</dc:title>
  <dc:description>Strojník obsluhy stavebních strojů autogrejdrů a grejdrelevátorů obsluhuje a řídí všechny typy grejdrů a grejdrelevátorů při vyrovnáváni velkých ploch při zemních pracích.</dc:description>
  <dc:subject/>
  <cp:keywords/>
  <cp:category>Specializace</cp:category>
  <cp:lastModifiedBy/>
  <dcterms:created xsi:type="dcterms:W3CDTF">2017-11-22T09:11:11+01:00</dcterms:created>
  <dcterms:modified xsi:type="dcterms:W3CDTF">2017-11-22T09:55:30+01:00</dcterms:modified>
</cp:coreProperties>
</file>

<file path=docProps/custom.xml><?xml version="1.0" encoding="utf-8"?>
<Properties xmlns="http://schemas.openxmlformats.org/officeDocument/2006/custom-properties" xmlns:vt="http://schemas.openxmlformats.org/officeDocument/2006/docPropsVTypes"/>
</file>