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koncepcí rozvoje územního plánování</w:t>
      </w:r>
      <w:bookmarkEnd w:id="1"/>
    </w:p>
    <w:p>
      <w:pPr/>
      <w:r>
        <w:rPr/>
        <w:t xml:space="preserve">Referent specialista koncepce rozvoje územního plánování vykonává nejnáročnější koncepční činnosti rozvoje územního plánování s nutnou znalostí celkové právní úpravy veřejné správy.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celostátních koncepcí zejména politiky územního rozvoje pro koordinaci rozvoje v oblastech veřejné správy, hospodářské, integrace základních faktorů trvale udržitelného rozvoje, ochrany a tvorby životního prostředí, krajiny z hlediska vytváření systémů ekologické stability, koordinace řešení ochrany přírody, ekologie a zemědělského a lesního hospodářství, koncepce ochrany krajiny ve vztahu k osídlení.</w:t>
      </w:r>
    </w:p>
    <w:p>
      <w:pPr>
        <w:numPr>
          <w:ilvl w:val="0"/>
          <w:numId w:val="5"/>
        </w:numPr>
      </w:pPr>
      <w:r>
        <w:rPr/>
        <w:t xml:space="preserve">Tvorba koncepcí rozvoje s územními dopady na krajské i obecní úrovni s uplatněním totožných, výše uvedených hledisek.</w:t>
      </w:r>
    </w:p>
    <w:p>
      <w:pPr>
        <w:numPr>
          <w:ilvl w:val="0"/>
          <w:numId w:val="5"/>
        </w:numPr>
      </w:pPr>
      <w:r>
        <w:rPr/>
        <w:t xml:space="preserve">Tvorba návrhů právních předpisů - příprava věcných záměrů zákonů, návrhy zákonů a jiných právních předpisů a směrnic pro tvorbu územních plánů.</w:t>
      </w:r>
    </w:p>
    <w:p>
      <w:pPr>
        <w:numPr>
          <w:ilvl w:val="0"/>
          <w:numId w:val="5"/>
        </w:numPr>
      </w:pPr>
      <w:r>
        <w:rPr/>
        <w:t xml:space="preserve">Zpracovávání dílčích stanovisek k návrhům právních předpisů jiných správních orgánů.</w:t>
      </w:r>
    </w:p>
    <w:p>
      <w:pPr>
        <w:numPr>
          <w:ilvl w:val="0"/>
          <w:numId w:val="5"/>
        </w:numPr>
      </w:pPr>
      <w:r>
        <w:rPr/>
        <w:t xml:space="preserve">Tvorba metodických doporučení pro výklady ustanovení právních předpisů na úseku rozvoje územního plánování a zajišťování dalších podkladů pro usměrňování a sjednocování výkonu státní správy a praxi orgánů územního plánování.</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územního rozvoje státu.</w:t>
            </w:r>
          </w:p>
        </w:tc>
        <w:tc>
          <w:tcPr>
            <w:tcW w:w="2000" w:type="dxa"/>
          </w:tcPr>
          <w:p>
            <w:pPr>
              <w:jc w:val="center"/>
            </w:pPr>
            <w:r>
              <w:rPr/>
              <w:t xml:space="preserve">15</w:t>
            </w:r>
          </w:p>
        </w:tc>
      </w:tr>
      <w:tr>
        <w:trPr/>
        <w:tc>
          <w:tcPr>
            <w:tcW w:w="7000" w:type="dxa"/>
          </w:tcPr>
          <w:p>
            <w:pPr/>
            <w:r>
              <w:rPr/>
              <w:t xml:space="preserve">Tvorba koncepce územního plánování ČR.</w:t>
            </w:r>
          </w:p>
        </w:tc>
        <w:tc>
          <w:tcPr>
            <w:tcW w:w="2000" w:type="dxa"/>
          </w:tcPr>
          <w:p>
            <w:pPr>
              <w:jc w:val="center"/>
            </w:pPr>
            <w:r>
              <w:rPr/>
              <w:t xml:space="preserve">14</w:t>
            </w:r>
          </w:p>
        </w:tc>
      </w:tr>
      <w:tr>
        <w:trPr/>
        <w:tc>
          <w:tcPr>
            <w:tcW w:w="7000" w:type="dxa"/>
          </w:tcPr>
          <w:p>
            <w:pPr/>
            <w:r>
              <w:rPr/>
              <w:t xml:space="preserve">Celostátní metodické usměrňování územního plánování.</w:t>
            </w:r>
          </w:p>
        </w:tc>
        <w:tc>
          <w:tcPr>
            <w:tcW w:w="2000" w:type="dxa"/>
          </w:tcPr>
          <w:p>
            <w:pPr>
              <w:jc w:val="center"/>
            </w:pPr>
            <w:r>
              <w:rPr/>
              <w:t xml:space="preserve">13</w:t>
            </w:r>
          </w:p>
        </w:tc>
      </w:tr>
      <w:tr>
        <w:trPr/>
        <w:tc>
          <w:tcPr>
            <w:tcW w:w="7000" w:type="dxa"/>
          </w:tcPr>
          <w:p>
            <w:pPr/>
            <w:r>
              <w:rPr/>
              <w:t xml:space="preserve">Koordinace výkonu územní státní správy na úseku územního plánování.</w:t>
            </w:r>
          </w:p>
        </w:tc>
        <w:tc>
          <w:tcPr>
            <w:tcW w:w="2000" w:type="dxa"/>
          </w:tcPr>
          <w:p>
            <w:pPr>
              <w:jc w:val="center"/>
            </w:pPr>
            <w:r>
              <w:rPr/>
              <w:t xml:space="preserve">12</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 oboru architektura a urbanismus</w:t>
            </w:r>
          </w:p>
        </w:tc>
        <w:tc>
          <w:tcPr>
            <w:tcW w:w="2000" w:type="dxa"/>
          </w:tcPr>
          <w:p>
            <w:pPr>
              <w:jc w:val="center"/>
            </w:pPr>
            <w:r>
              <w:rPr/>
              <w:t xml:space="preserve">3501R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 oboru sociologie</w:t>
            </w:r>
          </w:p>
        </w:tc>
        <w:tc>
          <w:tcPr>
            <w:tcW w:w="2000" w:type="dxa"/>
          </w:tcPr>
          <w:p>
            <w:pPr>
              <w:jc w:val="center"/>
            </w:pPr>
            <w:r>
              <w:rPr/>
              <w:t xml:space="preserve">6703R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i21.Z.2672</w:t>
            </w:r>
          </w:p>
        </w:tc>
        <w:tc>
          <w:tcPr>
            <w:tcW w:w="3000" w:type="dxa"/>
          </w:tcPr>
          <w:p>
            <w:pPr/>
            <w:r>
              <w:rPr/>
              <w:t xml:space="preserve">Koordinování a usměrňování výkonu státní správy na úseku územního plánování, stavebního řádu a stavebního zákona, v rámci zajišťování činností v této oblasti,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i21.Z.2676</w:t>
            </w:r>
          </w:p>
        </w:tc>
        <w:tc>
          <w:tcPr>
            <w:tcW w:w="3000" w:type="dxa"/>
          </w:tcPr>
          <w:p>
            <w:pPr/>
            <w:r>
              <w:rPr/>
              <w:t xml:space="preserve">Koordinování a usměrňování resortních a krajských koncepcí a politik územního rozvoje, v rámci zajišťování činností na úseku územního plánování,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i21.Z.2677</w:t>
            </w:r>
          </w:p>
        </w:tc>
        <w:tc>
          <w:tcPr>
            <w:tcW w:w="3000" w:type="dxa"/>
          </w:tcPr>
          <w:p>
            <w:pPr/>
            <w:r>
              <w:rPr/>
              <w:t xml:space="preserve">Koordinování spolupráce s pořizovateli územně plánovací dokumentace, v rámci zajišťování činností na úseku územního plánování,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l23.C.2813</w:t>
            </w:r>
          </w:p>
        </w:tc>
        <w:tc>
          <w:tcPr>
            <w:tcW w:w="3000" w:type="dxa"/>
          </w:tcPr>
          <w:p>
            <w:pPr/>
            <w:r>
              <w:rPr/>
              <w:t xml:space="preserve">Spolupráce s orgány veřejné správy, ochrany přírody a životního prostředí a jinými orgány a organizacemi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i21.D.6010</w:t>
            </w:r>
          </w:p>
        </w:tc>
        <w:tc>
          <w:tcPr>
            <w:tcW w:w="3000" w:type="dxa"/>
          </w:tcPr>
          <w:p>
            <w:pPr/>
            <w:r>
              <w:rPr/>
              <w:t xml:space="preserve">Vypracovávání odborných stanovisek, informačních výstupů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i21.D.1013</w:t>
            </w:r>
          </w:p>
        </w:tc>
        <w:tc>
          <w:tcPr>
            <w:tcW w:w="3000" w:type="dxa"/>
          </w:tcPr>
          <w:p>
            <w:pPr/>
            <w:r>
              <w:rPr/>
              <w:t xml:space="preserve">Orientace v soustavě právních předpisů ČR, 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g14._.0032</w:t>
            </w:r>
          </w:p>
        </w:tc>
        <w:tc>
          <w:tcPr>
            <w:tcW w:w="3000" w:type="dxa"/>
          </w:tcPr>
          <w:p>
            <w:pPr/>
            <w:r>
              <w:rPr/>
              <w:t xml:space="preserve">městské a územní plánování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7F9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koncepcí rozvoje územního plánování</dc:title>
  <dc:description>Referent specialista koncepce rozvoje územního plánování vykonává nejnáročnější koncepční činnosti rozvoje územního plánování s nutnou znalostí celkové právní úpravy veřejné správy.</dc:description>
  <dc:subject/>
  <cp:keywords/>
  <cp:category>Specializace</cp:category>
  <cp:lastModifiedBy/>
  <dcterms:created xsi:type="dcterms:W3CDTF">2017-11-22T09:07:38+01:00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