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státního rozpočtu</w:t>
      </w:r>
      <w:bookmarkEnd w:id="1"/>
    </w:p>
    <w:p>
      <w:pPr/>
      <w:r>
        <w:rPr/>
        <w:t xml:space="preserve">Referent specialista státního rozpočtu zpracovává návrhy přístupů a východisek pro sestavení státního rozpočtu.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rozpočtu a financování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rozpočtu a financování územně samosprávních celků, Referent specialista státního rozpočtu, Referent specialista rozpočtu kapitol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transformaci koncepce fiskální politiky státu do ekonomických nástrojů státního rozpočtu.</w:t>
      </w:r>
    </w:p>
    <w:p>
      <w:pPr>
        <w:numPr>
          <w:ilvl w:val="0"/>
          <w:numId w:val="5"/>
        </w:numPr>
      </w:pPr>
      <w:r>
        <w:rPr/>
        <w:t xml:space="preserve">Tvorba návrhu zákona o státním rozpočtu, příprava souhrnného materiálu o státním rozpočtu.</w:t>
      </w:r>
    </w:p>
    <w:p>
      <w:pPr>
        <w:numPr>
          <w:ilvl w:val="0"/>
          <w:numId w:val="5"/>
        </w:numPr>
      </w:pPr>
      <w:r>
        <w:rPr/>
        <w:t xml:space="preserve">Tvorba rozpočtové legislativy a prováděcích právních předpisů.</w:t>
      </w:r>
    </w:p>
    <w:p>
      <w:pPr>
        <w:numPr>
          <w:ilvl w:val="0"/>
          <w:numId w:val="5"/>
        </w:numPr>
      </w:pPr>
      <w:r>
        <w:rPr/>
        <w:t xml:space="preserve">Zpracovávání střednědobého výdajového rámce státního rozpočtu a státních fondů a zabezpečování dodržování střednědobých výdajových rámců.</w:t>
      </w:r>
    </w:p>
    <w:p>
      <w:pPr>
        <w:numPr>
          <w:ilvl w:val="0"/>
          <w:numId w:val="5"/>
        </w:numPr>
      </w:pPr>
      <w:r>
        <w:rPr/>
        <w:t xml:space="preserve">Metodické usměrňování podkladů pro tvorbu státního rozpočtu a státního závěrečného účtu.</w:t>
      </w:r>
    </w:p>
    <w:p>
      <w:pPr>
        <w:numPr>
          <w:ilvl w:val="0"/>
          <w:numId w:val="5"/>
        </w:numPr>
      </w:pPr>
      <w:r>
        <w:rPr/>
        <w:t xml:space="preserve">Tvorba stanovisek a analýz k návrhům majícím vliv na státní rozpočet a státní fondy.</w:t>
      </w:r>
    </w:p>
    <w:p>
      <w:pPr>
        <w:numPr>
          <w:ilvl w:val="0"/>
          <w:numId w:val="5"/>
        </w:numPr>
      </w:pPr>
      <w:r>
        <w:rPr/>
        <w:t xml:space="preserve">Sledování a analýza plnění státního rozpočtu.</w:t>
      </w:r>
    </w:p>
    <w:p>
      <w:pPr>
        <w:numPr>
          <w:ilvl w:val="0"/>
          <w:numId w:val="5"/>
        </w:numPr>
      </w:pPr>
      <w:r>
        <w:rPr/>
        <w:t xml:space="preserve">Tvorba finančního vypořádání se státním rozpočtem.</w:t>
      </w:r>
    </w:p>
    <w:p>
      <w:pPr>
        <w:numPr>
          <w:ilvl w:val="0"/>
          <w:numId w:val="5"/>
        </w:numPr>
      </w:pPr>
      <w:r>
        <w:rPr/>
        <w:t xml:space="preserve">Poskytování pravidelných výstupů o plnění státního rozpočtu.</w:t>
      </w:r>
    </w:p>
    <w:p>
      <w:pPr>
        <w:numPr>
          <w:ilvl w:val="0"/>
          <w:numId w:val="5"/>
        </w:numPr>
      </w:pPr>
      <w:r>
        <w:rPr/>
        <w:t xml:space="preserve">Tvorba státního závěrečného účtu.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Rozpočtáři specialisté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24115</w:t>
            </w:r>
          </w:p>
        </w:tc>
        <w:tc>
          <w:tcPr>
            <w:tcW w:w="2000" w:type="dxa"/>
          </w:tcPr>
          <w:p>
            <w:pPr/>
            <w:r>
              <w:rPr/>
              <w:t xml:space="preserve">Rozpočtáři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nejsložitějších systémů právních úprav včetně systémů právních úprav mezinárodního práva a práva Evropské unie nebo nejsložitějších zákonných úprav s nejširšími dopady na právní poměry České republiky nebo jejich posuzování v rámci legislativní činnosti na úrovni vlády nebo komplexní koordinace stanovisek k těmto předpisům pro člena vlády.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principů tvorby státního rozpočtu včetně vyhodnocování realizace přijatých principů.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financování v působnosti ministerstva.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dlouhodobého vývoje jednotlivých odvětví z hlediska možnosti bilance státního rozpočtu a dlouhodobé finanční a rozpočtové politiky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a metodiky financování příslušného odvětví, 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souhrnu státního rozpočtu a závěrečného účtu za kapitolu, posuzování požadavků nad rámec schváleného rozpočtu z hlediska věcnosti, účelovosti a hospodárnosti a v návaznosti na to provádění rozpočtových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procesu tvorby státního rozpočtu, zpracování analýzy finančních dopadů na vývoj odvětví a efektivnosti vynakládaných finančních prostředků, vývojových tendenci a struktur odvětví, možnosti jejich sjednocování a aplikace do jiných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rozpisů rozpočtů a jiných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plánovacích metodik, zásad a pravidel pro tvorbu a rozpis plánů a bilancí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návrhu zákona o státním rozpočtu, příprava souhrnného materiálu o státním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rozpočtové legislativy a prováděcích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střednědobého výdajového rámce státního rozpočtu a státních fondů a zabezpečování dodržování střednědobých výdajových rámců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stanovisek a analýz k návrhům majícím vliv na státní rozpočet a státní fondy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plnění státního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finančního vypořádání se státním rozpočtem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státního závěrečného účtu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7F5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státního rozpočtu</dc:title>
  <dc:description>Referent specialista státního rozpočtu zpracovává návrhy přístupů a východisek pro sestavení státního rozpočtu.</dc:description>
  <dc:subject/>
  <cp:keywords/>
  <cp:category>Specializace</cp:category>
  <cp:lastModifiedBy/>
  <dcterms:created xsi:type="dcterms:W3CDTF">2017-11-22T09:10:53+01:00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