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přírody a krajiny</w:t>
      </w:r>
      <w:bookmarkEnd w:id="1"/>
    </w:p>
    <w:p>
      <w:pPr/>
      <w:r>
        <w:rPr/>
        <w:t xml:space="preserve">Inspektor ochrany přírody a krajiny zajišťuje dílčí úkoly státního dozoru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ochrany přírody a krajiny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Vedení agendy pokut v blokových řízeních.</w:t>
      </w:r>
    </w:p>
    <w:p>
      <w:pPr>
        <w:numPr>
          <w:ilvl w:val="0"/>
          <w:numId w:val="5"/>
        </w:numPr>
      </w:pPr>
      <w:r>
        <w:rPr/>
        <w:t xml:space="preserve">Sestavování, sledování a vyhodnocování rozpočtu, včetně návrhu a provádění rozpočtových změn v rámci oblast. inspektorátu.</w:t>
      </w:r>
    </w:p>
    <w:p>
      <w:pPr>
        <w:numPr>
          <w:ilvl w:val="0"/>
          <w:numId w:val="5"/>
        </w:numPr>
      </w:pPr>
      <w:r>
        <w:rPr/>
        <w:t xml:space="preserve">Příprava podkladů pro zpracování odborných stanovisek pro vyšší orgány státní správy a další spolupracující orgány.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např.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přírody a krajiny,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kontrolní činnosti v oblasti ochrany přírody a krajiny,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sledování a vyhodnocování rozpočtu pro zajištění úkolů v oblasti ochrany přírody a krajiny, včetně návrhu a provádění rozpočtových změn,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pokut v blokových řízeních, v rámci zajišťování dílčích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odborných stanovisek v oblasti ochrany přírody a krajiny pro vyšší orgány státní správy a další spolupracující orgány,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04E6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přírody a krajiny</dc:title>
  <dc:description>Inspektor ochrany přírody a krajiny zajišťuje dílčí úkoly státního dozoru a vede agendu v této oblasti.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