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územního samosprávného celku pro sport a tělovýchovu</w:t>
      </w:r>
      <w:bookmarkEnd w:id="1"/>
    </w:p>
    <w:p>
      <w:pPr/>
      <w:r>
        <w:rPr/>
        <w:t xml:space="preserve">Referent územního samosprávného celku pro sport a tělovýchovu vede agendu a zajišťuje dílčí úkoly v oblasti sportu a tělovýchovy v územním samosprávném celku (dále jen ÚSC).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správy sportu a tělovýchovy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územního samosprávného celku pro sport a tělovýchovu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podkladů pro koncepce rozvoje v oblasti  sportu a tělovýchovy v ÚSC.</w:t>
      </w:r>
    </w:p>
    <w:p>
      <w:pPr>
        <w:numPr>
          <w:ilvl w:val="0"/>
          <w:numId w:val="5"/>
        </w:numPr>
      </w:pPr>
      <w:r>
        <w:rPr/>
        <w:t xml:space="preserve">Zpracovávání žádostí o finanční podporu v oblasti sportu a tělovýchovy v ÚSC.</w:t>
      </w:r>
    </w:p>
    <w:p>
      <w:pPr>
        <w:numPr>
          <w:ilvl w:val="0"/>
          <w:numId w:val="5"/>
        </w:numPr>
      </w:pPr>
      <w:r>
        <w:rPr/>
        <w:t xml:space="preserve">Spolupráce při monitoringu, analýzách v oblasti sportu a tělovýchovy v ÚSC.</w:t>
      </w:r>
    </w:p>
    <w:p>
      <w:pPr>
        <w:numPr>
          <w:ilvl w:val="0"/>
          <w:numId w:val="5"/>
        </w:numPr>
      </w:pPr>
      <w:r>
        <w:rPr/>
        <w:t xml:space="preserve">Konzultační, poradenská a kontrolní činnost v oblasti sportu a tělovýchovy v ÚSC.</w:t>
      </w:r>
    </w:p>
    <w:p>
      <w:pPr>
        <w:numPr>
          <w:ilvl w:val="0"/>
          <w:numId w:val="5"/>
        </w:numPr>
      </w:pPr>
      <w:r>
        <w:rPr/>
        <w:t xml:space="preserve">Zajišťování projektů v rámci schváleného programu sportu a tělovýchovy v ÚSC, zajišťování finančního krytí a kontrola jeho využití.</w:t>
      </w:r>
    </w:p>
    <w:p>
      <w:pPr>
        <w:numPr>
          <w:ilvl w:val="0"/>
          <w:numId w:val="5"/>
        </w:numPr>
      </w:pPr>
      <w:r>
        <w:rPr/>
        <w:t xml:space="preserve">Zajišťování podkladů pro činnosti v oblasti investiční výstavby a využití zařízení sportu a tělovýchovy v ÚSC.</w:t>
      </w:r>
    </w:p>
    <w:p>
      <w:pPr>
        <w:numPr>
          <w:ilvl w:val="0"/>
          <w:numId w:val="5"/>
        </w:numPr>
      </w:pPr>
      <w:r>
        <w:rPr/>
        <w:t xml:space="preserve">Spolupráce při přípravě sportovních akcí v ÚSC.</w:t>
      </w:r>
    </w:p>
    <w:p>
      <w:pPr>
        <w:numPr>
          <w:ilvl w:val="0"/>
          <w:numId w:val="5"/>
        </w:numPr>
      </w:pPr>
      <w:r>
        <w:rPr/>
        <w:t xml:space="preserve">Podílení se, spolu s tělovýchovnými organizacemi, na realizaci programů tělovýchovného charakteru v ÚSC.</w:t>
      </w:r>
    </w:p>
    <w:p>
      <w:pPr>
        <w:numPr>
          <w:ilvl w:val="0"/>
          <w:numId w:val="5"/>
        </w:numPr>
      </w:pPr>
      <w:r>
        <w:rPr/>
        <w:t xml:space="preserve">Koordinace využití sportovišť základních škol a sportovních organizací a jejich přístupnost pro veřejnost v ÚSC.</w:t>
      </w:r>
    </w:p>
    <w:p>
      <w:pPr>
        <w:numPr>
          <w:ilvl w:val="0"/>
          <w:numId w:val="5"/>
        </w:numPr>
      </w:pPr>
      <w:r>
        <w:rPr/>
        <w:t xml:space="preserve">Zajišťování podkladů pro činnosti v oblasti investiční výstavby a využití tělovýchovných zařízení v ÚSC.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Úředníci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Úředníci jinde neuvedení (CZ-ISCO 4419)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4419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44193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36 705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ucelených odborných agend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poradenské a konzultační činnosti v dílčích úsecích samosprávy včetně vydávání stanovisek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odborných agend ve vymezeném dílčím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Kompletace a příprava dokumentů pro kontrolu poskytování prostředků z podpůrných programů a žádostí o podpory z rozpočtu samosprávného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i21.D.8651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zpracování a sestavovaní podkladů pro tvorbu koncepce v oblasti tělovýchovy a sportu a investiční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i21.Z.2626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sportovních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i21.Z.2627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projektů v oblasti tělovýchovy a sportu včetně finanční stránky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sběru sociologických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analýz a interpretace sociologických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sociálních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problematika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i21._.0068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v oblasti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1D39F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územního samosprávného celku pro sport a tělovýchovu</dc:title>
  <dc:description>Referent územního samosprávného celku pro sport a tělovýchovu vede agendu a zajišťuje dílčí úkoly v oblasti sportu a tělovýchovy v územním samosprávném celku (dále jen ÚSC).</dc:description>
  <dc:subject/>
  <cp:keywords/>
  <cp:category>Specializace</cp:category>
  <cp:lastModifiedBy/>
  <dcterms:created xsi:type="dcterms:W3CDTF">2017-11-22T09:10:13+01:00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