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obsluhu peněžních automatů a bankomatů a v případě narušení bezpečnosti transportu provádí zásah k zajištění jeho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bezpečnostní agentury pro převoz hotovosti, Specialista převozu hotovosti, Cash-in-transit 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zákonem.</w:t>
      </w:r>
    </w:p>
    <w:p>
      <w:pPr>
        <w:numPr>
          <w:ilvl w:val="0"/>
          <w:numId w:val="5"/>
        </w:numPr>
      </w:pPr>
      <w:r>
        <w:rPr/>
        <w:t xml:space="preserve">Kontrola dokumentů, přepravních a věcných bezpečnostních prostředků včetně zbraně.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převozu, jako je například střídání tras nebo používání zabezpečovacích mechanických a elektronických prvků vozidla.</w:t>
      </w:r>
    </w:p>
    <w:p>
      <w:pPr>
        <w:numPr>
          <w:ilvl w:val="0"/>
          <w:numId w:val="5"/>
        </w:numPr>
      </w:pPr>
      <w:r>
        <w:rPr/>
        <w:t xml:space="preserve">Převzetí a doručení zásilky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převozu, při havárii a jiné mimořádné události.</w:t>
      </w:r>
    </w:p>
    <w:p>
      <w:pPr>
        <w:numPr>
          <w:ilvl w:val="0"/>
          <w:numId w:val="5"/>
        </w:numPr>
      </w:pPr>
      <w:r>
        <w:rPr/>
        <w:t xml:space="preserve">Poskytování součinnosti Policii ČR, obecní policii, jednotkám hasičského a záchranného sboru a ostatním složkám Integrovaného záchranného systému.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zařízení.</w:t>
      </w:r>
    </w:p>
    <w:p>
      <w:pPr>
        <w:numPr>
          <w:ilvl w:val="0"/>
          <w:numId w:val="5"/>
        </w:numPr>
      </w:pPr>
      <w:r>
        <w:rPr/>
        <w:t xml:space="preserve">Obsluha peněžních automatů a bankomatů.</w:t>
      </w:r>
    </w:p>
    <w:p>
      <w:pPr>
        <w:numPr>
          <w:ilvl w:val="0"/>
          <w:numId w:val="5"/>
        </w:numPr>
      </w:pPr>
      <w:r>
        <w:rPr/>
        <w:t xml:space="preserve">Obsluha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Rozšířené zbrojní oprávnění dle zákona č. 90/2024 Sb., o zbraních a střelivu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zásahové akce při narušení bezpečnosti transportu finanční hotovosti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C7AA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obsluhu peněžních automatů a bankomatů a v případě narušení bezpečnosti transportu provádí zásah k zajištění jeho ochrany.</dc:description>
  <dc:subject/>
  <cp:keywords/>
  <cp:category>Povolání</cp:category>
  <cp:lastModifiedBy/>
  <dcterms:created xsi:type="dcterms:W3CDTF">2017-11-22T09:11:12+01:00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