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5E6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2026-01-15T12:13:36+01:00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