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restrukturalizaci a vymáhání</w:t>
      </w:r>
      <w:bookmarkEnd w:id="1"/>
    </w:p>
    <w:p>
      <w:pPr/>
      <w:r>
        <w:rPr/>
        <w:t xml:space="preserve"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Restructuring and enforcement specialist, Spezialist für Restrukturierung und Durchsetzung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bonity banky, právních aspektů, návratnost pohledávek i souvisejících nákladů.</w:t>
      </w:r>
    </w:p>
    <w:p>
      <w:pPr>
        <w:numPr>
          <w:ilvl w:val="0"/>
          <w:numId w:val="5"/>
        </w:numPr>
      </w:pPr>
      <w:r>
        <w:rPr/>
        <w:t xml:space="preserve">Měření a vyhodnocování úvěrových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Zpracovávání podkladů o vývoji poskytnutých finančních prostředků a jejich návratnosti.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Poskytování právní a odborné podpory v oblasti úvěrového rizika.</w:t>
      </w:r>
    </w:p>
    <w:p>
      <w:pPr>
        <w:numPr>
          <w:ilvl w:val="0"/>
          <w:numId w:val="5"/>
        </w:numPr>
      </w:pPr>
      <w:r>
        <w:rPr/>
        <w:t xml:space="preserve">Připravování a navrhování strategie restrukturalizace či vymáhání pohledávek.</w:t>
      </w:r>
    </w:p>
    <w:p>
      <w:pPr>
        <w:numPr>
          <w:ilvl w:val="0"/>
          <w:numId w:val="5"/>
        </w:numPr>
      </w:pPr>
      <w:r>
        <w:rPr/>
        <w:t xml:space="preserve">Zpracovávání právní dokumentace související s restrukturalizací pohledávek.</w:t>
      </w:r>
    </w:p>
    <w:p>
      <w:pPr>
        <w:numPr>
          <w:ilvl w:val="0"/>
          <w:numId w:val="5"/>
        </w:numPr>
      </w:pPr>
      <w:r>
        <w:rPr/>
        <w:t xml:space="preserve">Evidování a vedení dlužníků v rámci mimosoudního i soudního vymáhání pohledávek.</w:t>
      </w:r>
    </w:p>
    <w:p>
      <w:pPr>
        <w:numPr>
          <w:ilvl w:val="0"/>
          <w:numId w:val="5"/>
        </w:numPr>
      </w:pPr>
      <w:r>
        <w:rPr/>
        <w:t xml:space="preserve">Zodpovídání za veškeré obchodní vztahy s klienty a jejich ziskovost.</w:t>
      </w:r>
    </w:p>
    <w:p>
      <w:pPr>
        <w:numPr>
          <w:ilvl w:val="0"/>
          <w:numId w:val="5"/>
        </w:numPr>
      </w:pPr>
      <w:r>
        <w:rPr/>
        <w:t xml:space="preserve">Připravování a schvalování návrhů na mimosoudní vyrovnání.</w:t>
      </w:r>
    </w:p>
    <w:p>
      <w:pPr>
        <w:numPr>
          <w:ilvl w:val="0"/>
          <w:numId w:val="5"/>
        </w:numPr>
      </w:pPr>
      <w:r>
        <w:rPr/>
        <w:t xml:space="preserve">Jednání s firemními bankéři a pobočkovou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>
      <w:pPr>
        <w:numPr>
          <w:ilvl w:val="0"/>
          <w:numId w:val="5"/>
        </w:numPr>
      </w:pPr>
      <w:r>
        <w:rPr/>
        <w:t xml:space="preserve">Inkasisté pohledávek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Inkasisté pohledávek a příbuzní pracovníci (CZ-ISCO 4214)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Inkasisté pohledávek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Inkasisté pohledávek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úvěrové politiky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
Analýza pohledávek a závazků.
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-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Finance,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6202R056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Veřejné finance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6202R061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Finance a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6202R092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Matematika - ekonomie se zaměřením na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6207R008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udržování, aktualizace a rozvoje informačního systému o ostatních peněžních ústavech z hlediska hodnocení jejich bonity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v oblasti správy úvěrového portfolia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postupů řízení úvěrového rizika včetně navrhování opatření vyplývajících z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lektorské činnosti v oblasti 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pohledávek jednotlivých dlužníků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dlužníky, sestavování přehledů a informací o celkovém stavu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postupu řešení úhrad pohledávek s dlužníky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 a orgánů zúčastněných v trestním a správním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C3C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restrukturalizaci a vymáhání</dc:title>
  <dc:description>Specialista pro restrukturalizaci a vymáhání zabezpečuje veškerou agendu mimosoudního i soudního vymáhání pohledávek, restrukturalizace pohledávek / dlužníků a prevence úvěrového rizika s cílem zajistit maximální návratnost poskytnutých finančních prostředků, dále poskytuje právní a odbornou podporu cílových skupin v oblasti úvěrového rizika.</dc:description>
  <dc:subject/>
  <cp:keywords/>
  <cp:category>Povolání</cp:category>
  <cp:lastModifiedBy/>
  <dcterms:created xsi:type="dcterms:W3CDTF">2024-03-07T21:11:43+01:00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