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pobočky v bankovnictví</w:t>
      </w:r>
      <w:bookmarkEnd w:id="1"/>
    </w:p>
    <w:p>
      <w:pPr/>
      <w:r>
        <w:rPr/>
        <w:t xml:space="preserve"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pracovník v bankovnictví, Ředitel bankovní pobočky, Branch manager in banking, Filialleiter im Bankwesen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a usměrňování tvorby strategií, plánů a rozpočtů útvarů.</w:t>
      </w:r>
    </w:p>
    <w:p>
      <w:pPr>
        <w:numPr>
          <w:ilvl w:val="0"/>
          <w:numId w:val="5"/>
        </w:numPr>
      </w:pPr>
      <w:r>
        <w:rPr/>
        <w:t xml:space="preserve">Zajišťování, fungování a rozvíjení oboru bankovnictví.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bankovnictví.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regionu ve svěřeném segmentu.</w:t>
      </w:r>
    </w:p>
    <w:p>
      <w:pPr>
        <w:numPr>
          <w:ilvl w:val="0"/>
          <w:numId w:val="5"/>
        </w:numPr>
      </w:pPr>
      <w:r>
        <w:rPr/>
        <w:t xml:space="preserve">Navrhování a stanovování finanční strategie v bankovnictví.</w:t>
      </w:r>
    </w:p>
    <w:p>
      <w:pPr>
        <w:numPr>
          <w:ilvl w:val="0"/>
          <w:numId w:val="5"/>
        </w:numPr>
      </w:pPr>
      <w:r>
        <w:rPr/>
        <w:t xml:space="preserve">Aplikování legislativních změn do strategie řízení ve svěřené oblasti bankovního zprostředkování ve svěřeném segmentu.</w:t>
      </w:r>
    </w:p>
    <w:p>
      <w:pPr>
        <w:numPr>
          <w:ilvl w:val="0"/>
          <w:numId w:val="5"/>
        </w:numPr>
      </w:pPr>
      <w:r>
        <w:rPr/>
        <w:t xml:space="preserve">Monitorování a hodnocení výsledků analýz finančních trhů a dalších skutečností ovlivňujících situaci na finančních trzích.</w:t>
      </w:r>
    </w:p>
    <w:p>
      <w:pPr>
        <w:numPr>
          <w:ilvl w:val="0"/>
          <w:numId w:val="5"/>
        </w:numPr>
      </w:pPr>
      <w:r>
        <w:rPr/>
        <w:t xml:space="preserve">Sledování a vyhledávání nových obchodních příležitostí v bankovnictví.</w:t>
      </w:r>
    </w:p>
    <w:p>
      <w:pPr>
        <w:numPr>
          <w:ilvl w:val="0"/>
          <w:numId w:val="5"/>
        </w:numPr>
      </w:pPr>
      <w:r>
        <w:rPr/>
        <w:t xml:space="preserve">Stanovování pravidel pro vzdělávání zaměstnanců bankovního sektoru.</w:t>
      </w:r>
    </w:p>
    <w:p>
      <w:pPr>
        <w:numPr>
          <w:ilvl w:val="0"/>
          <w:numId w:val="5"/>
        </w:numPr>
      </w:pPr>
      <w:r>
        <w:rPr/>
        <w:t xml:space="preserve">Nastavování a koordinace adaptačního procesu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schválených nových produktů včetně jejich zavedení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metod a způsobů řešení nestandardních operací s jinými (i zahraničními) peněžními ústavy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oprávněnosti oznámení a stížností včetně kontroly včasnosti, úplnosti a správnosti jejich vyřizování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vývoje aktiv a pasiv pro rozhodovací činnosti při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bankovní evidence a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kontrol, plánu dlouhodobých finančních zdrojů, peněžních toků, včetně rozpočtů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C04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pobočky v bankovnictví</dc:title>
  <dc:description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dc:description>
  <dc:subject/>
  <cp:keywords/>
  <cp:category>Povolání</cp:category>
  <cp:lastModifiedBy/>
  <dcterms:created xsi:type="dcterms:W3CDTF">2024-03-07T20:34:35+01:00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