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compliance</w:t>
      </w:r>
      <w:bookmarkEnd w:id="1"/>
    </w:p>
    <w:p>
      <w:pPr/>
      <w:r>
        <w:rPr/>
        <w:t xml:space="preserve">Specialista compliance řídí, připravuje, koordinuje a vykonává dohled nad dodržováním souladu mezi legislativou a interními předpisy organizace a zabezpečuje compliance agendu s cílem pomoci implementovat regulatorní požadavky do prostředí organizace, ověřit jejich dodržování a informovat příslušný management včetně vedoucích zaměstnanců o zjištěných odchylkách a nesouladech.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dodržení souladu s předpisy v oblasti bankovnictví, Specialista pro dodržování souladu s předpisy v oblasti finančnictví, Korporátní specialista, Manažer shody, Compliance-Spezialist, Compliance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pomoci při výkonu compliance funkce všem útvarům.</w:t>
      </w:r>
    </w:p>
    <w:p>
      <w:pPr>
        <w:numPr>
          <w:ilvl w:val="0"/>
          <w:numId w:val="5"/>
        </w:numPr>
      </w:pPr>
      <w:r>
        <w:rPr/>
        <w:t xml:space="preserve">Sledování platné legislativy a kontrola jejího uplatňování v souladu s interními předpisy organizace.</w:t>
      </w:r>
    </w:p>
    <w:p>
      <w:pPr>
        <w:numPr>
          <w:ilvl w:val="0"/>
          <w:numId w:val="5"/>
        </w:numPr>
      </w:pPr>
      <w:r>
        <w:rPr/>
        <w:t xml:space="preserve">Provádění monitoringu nové legislativy.</w:t>
      </w:r>
    </w:p>
    <w:p>
      <w:pPr>
        <w:numPr>
          <w:ilvl w:val="0"/>
          <w:numId w:val="5"/>
        </w:numPr>
      </w:pPr>
      <w:r>
        <w:rPr/>
        <w:t xml:space="preserve">Posuzovávání možných dopadů změn v obecně závazných právních předpisech na činnost instituce.</w:t>
      </w:r>
    </w:p>
    <w:p>
      <w:pPr>
        <w:numPr>
          <w:ilvl w:val="0"/>
          <w:numId w:val="5"/>
        </w:numPr>
      </w:pPr>
      <w:r>
        <w:rPr/>
        <w:t xml:space="preserve">Koordinování vztahů s Českou národní bankou a Evropskou centrální bankou a komunikace s regulačními orgány.</w:t>
      </w:r>
    </w:p>
    <w:p>
      <w:pPr>
        <w:numPr>
          <w:ilvl w:val="0"/>
          <w:numId w:val="5"/>
        </w:numPr>
      </w:pPr>
      <w:r>
        <w:rPr/>
        <w:t xml:space="preserve">Stanovování odpovědnosti a makroprocesů u nezákonných rizik.</w:t>
      </w:r>
    </w:p>
    <w:p>
      <w:pPr>
        <w:numPr>
          <w:ilvl w:val="0"/>
          <w:numId w:val="5"/>
        </w:numPr>
      </w:pPr>
      <w:r>
        <w:rPr/>
        <w:t xml:space="preserve">Vypracovávání a aktualizace interních směrnic, politik a metodik v oblasti zájmu dodržování souladu s obecně závaznými právními předpisy v oblasti bankovnictví.</w:t>
      </w:r>
    </w:p>
    <w:p>
      <w:pPr>
        <w:numPr>
          <w:ilvl w:val="0"/>
          <w:numId w:val="5"/>
        </w:numPr>
      </w:pPr>
      <w:r>
        <w:rPr/>
        <w:t xml:space="preserve">Poskytování pravidelných reportingů a seznamování zaměstnanců s novou legislativou.</w:t>
      </w:r>
    </w:p>
    <w:p>
      <w:pPr>
        <w:numPr>
          <w:ilvl w:val="0"/>
          <w:numId w:val="5"/>
        </w:numPr>
      </w:pPr>
      <w:r>
        <w:rPr/>
        <w:t xml:space="preserve">Posuzování a hodnocení inovativních projektů, operací, nových produktů a služeb z pohledu dodržování souladu s předpisy v oblasti bankovnictví.</w:t>
      </w:r>
    </w:p>
    <w:p>
      <w:pPr>
        <w:numPr>
          <w:ilvl w:val="0"/>
          <w:numId w:val="5"/>
        </w:numPr>
      </w:pPr>
      <w:r>
        <w:rPr/>
        <w:t xml:space="preserve">Identifikace, analýza a posuzování rizika a přijetí preventivních opatření.</w:t>
      </w:r>
    </w:p>
    <w:p>
      <w:pPr>
        <w:numPr>
          <w:ilvl w:val="0"/>
          <w:numId w:val="5"/>
        </w:numPr>
      </w:pPr>
      <w:r>
        <w:rPr/>
        <w:t xml:space="preserve">Předkládání návrhů na změny softwaru podle platné legislativy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peněžnictví a pojišťovnictví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Ekonomika,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právo v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a kontrola dodržování stanovených postupů zvládání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compliance s vnitropodnikovými předpisy a právními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posuzování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metody pro hodnocení rizik a její aplikace v konkrétních podmínkách, zpracování výsledků včetně návrhů konkrétních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i21.Z.2418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monitorování fungování vnitřního kontrolního systému, vyhodnocování rizik, řešení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i51.D.6345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analýza a prevence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evidence vnitřních předpisů, směrnic a pracovních postupů řídících postupy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přehledu evidence legislativy, norem a dalších předpisů, se kterými je nutno udržovat shodu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vedení popisu procesů, ve kterých je nutné dodržovat shodu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pravidel pro vzdělávání zaměstnanců o shodě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inovativních projektů, operací, nových produktů a služeb z pohledu dodržování souladu s předpisy v oblasti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nápravných a preventivních opatření vyplývající z rizik nebo porušení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vyřizování incidentů porušení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 zajištění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2B94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compliance</dc:title>
  <dc:description>Specialista compliance řídí, připravuje, koordinuje a vykonává dohled nad dodržováním souladu mezi legislativou a interními předpisy organizace a zabezpečuje compliance agendu s cílem pomoci implementovat regulatorní požadavky do prostředí organizace, ověřit jejich dodržování a informovat příslušný management včetně vedoucích zaměstnanců o zjištěných odchylkách a nesouladech.</dc:description>
  <dc:subject/>
  <cp:keywords/>
  <cp:category>Povolání</cp:category>
  <cp:lastModifiedBy/>
  <dcterms:created xsi:type="dcterms:W3CDTF">2024-03-07T20:17:27+01:00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