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výzkumný a vývojový pracovník</w:t>
      </w:r>
      <w:bookmarkEnd w:id="1"/>
    </w:p>
    <w:p>
      <w:pPr/>
      <w:r>
        <w:rPr/>
        <w:t xml:space="preserve">Samostatný strojírenský technik výzkumný a vývojový pracovník řeší konkrétní výzkumné a vývojové úkoly se zadanými vstupy a vymezenými výstupy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Výzkumný pracovník, Technik výzkumu, Diplomovaný strojírenský technik výzkumný a vývojový pracovník, Research and development manager, Development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výzkumných a vývojových prací při realizaci úkolů výzkumu.</w:t>
      </w:r>
    </w:p>
    <w:p>
      <w:pPr>
        <w:numPr>
          <w:ilvl w:val="0"/>
          <w:numId w:val="5"/>
        </w:numPr>
      </w:pPr>
      <w:r>
        <w:rPr/>
        <w:t xml:space="preserve">Samostatné řešení dílčích výzkumných a vývojových úkolů.</w:t>
      </w:r>
    </w:p>
    <w:p>
      <w:pPr>
        <w:numPr>
          <w:ilvl w:val="0"/>
          <w:numId w:val="5"/>
        </w:numPr>
      </w:pPr>
      <w:r>
        <w:rPr/>
        <w:t xml:space="preserve">Zhodnocení a představování dílčích výsledků výzkumného nebo vývojového úkolu.</w:t>
      </w:r>
    </w:p>
    <w:p>
      <w:pPr>
        <w:numPr>
          <w:ilvl w:val="0"/>
          <w:numId w:val="5"/>
        </w:numPr>
      </w:pPr>
      <w:r>
        <w:rPr/>
        <w:t xml:space="preserve">Vyhodnocení a navrhování dalšího postupu při řešení dílčích výzkumných a vývojových úkolů.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ve výzkumu a vývoji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zpracovávání konstrukčních řešení nejnáročnějších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stupně opotřebení a funkční způsobilosti jednotlivých součástí s ohledem na optimální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1F0D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výzkumný a vývojový pracovník</dc:title>
  <dc:description>Samostatný strojírenský technik výzkumný a vývojový pracovník řeší konkrétní výzkumné a vývojové úkoly se zadanými vstupy a vymezenými výstupy ve strojírenské výrobě.</dc:description>
  <dc:subject/>
  <cp:keywords/>
  <cp:category>Povolání</cp:category>
  <cp:lastModifiedBy/>
  <dcterms:created xsi:type="dcterms:W3CDTF">2017-11-22T09:10:01+01:00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