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týmu</w:t>
      </w:r>
      <w:bookmarkEnd w:id="1"/>
    </w:p>
    <w:p>
      <w:pPr/>
      <w:r>
        <w:rPr/>
        <w:t xml:space="preserve">Vedoucí týmu zajišťuje naplňování firemní strategie a firemních cílů prostřednictvím svěřeného týmu v jehož rámci plánuje, rozděluje, řídí, kontroluje a vyhodnocuje práci členů týmu, motivuje je a nadřízeným pracovníkům reportuje o stavu plnění úkolů.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Mistr, Vedoucí oddělení, Manažer první linie, Team leader, Vedoucí pracovního týmu, Manažer týmu, Vedoucí směny, Vedoucí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přenosu firemní strategie, cílů a úkolů do svěřeného týmu.</w:t>
      </w:r>
    </w:p>
    <w:p>
      <w:pPr>
        <w:numPr>
          <w:ilvl w:val="0"/>
          <w:numId w:val="5"/>
        </w:numPr>
      </w:pPr>
      <w:r>
        <w:rPr/>
        <w:t xml:space="preserve">Spolupráce na tvorbě operativních a finančních plánů organizace.</w:t>
      </w:r>
    </w:p>
    <w:p>
      <w:pPr>
        <w:numPr>
          <w:ilvl w:val="0"/>
          <w:numId w:val="5"/>
        </w:numPr>
      </w:pPr>
      <w:r>
        <w:rPr/>
        <w:t xml:space="preserve">Stanovení cílů a přidělování dílčích úkolů jednotlivým členům týmu.</w:t>
      </w:r>
    </w:p>
    <w:p>
      <w:pPr>
        <w:numPr>
          <w:ilvl w:val="0"/>
          <w:numId w:val="5"/>
        </w:numPr>
      </w:pPr>
      <w:r>
        <w:rPr/>
        <w:t xml:space="preserve">Určení metod a pracovních postupů plnění přidělených pracovních úkolů.</w:t>
      </w:r>
    </w:p>
    <w:p>
      <w:pPr>
        <w:numPr>
          <w:ilvl w:val="0"/>
          <w:numId w:val="5"/>
        </w:numPr>
      </w:pPr>
      <w:r>
        <w:rPr/>
        <w:t xml:space="preserve">Stanovení forem vzájemné spolupráce uvnitř týmu a zajištění nutné spolupráce se členy týmů z jiných útvarů.</w:t>
      </w:r>
    </w:p>
    <w:p>
      <w:pPr>
        <w:numPr>
          <w:ilvl w:val="0"/>
          <w:numId w:val="5"/>
        </w:numPr>
      </w:pPr>
      <w:r>
        <w:rPr/>
        <w:t xml:space="preserve">Stanovení standardů pracovního výkonu a norem pracovního chování.</w:t>
      </w:r>
    </w:p>
    <w:p>
      <w:pPr>
        <w:numPr>
          <w:ilvl w:val="0"/>
          <w:numId w:val="5"/>
        </w:numPr>
      </w:pPr>
      <w:r>
        <w:rPr/>
        <w:t xml:space="preserve">Zabezpečení logické i časové návaznosti plnění úkolů.</w:t>
      </w:r>
    </w:p>
    <w:p>
      <w:pPr>
        <w:numPr>
          <w:ilvl w:val="0"/>
          <w:numId w:val="5"/>
        </w:numPr>
      </w:pPr>
      <w:r>
        <w:rPr/>
        <w:t xml:space="preserve">Kontrola výsledků a výkonu jednotlivých členů týmu.</w:t>
      </w:r>
    </w:p>
    <w:p>
      <w:pPr>
        <w:numPr>
          <w:ilvl w:val="0"/>
          <w:numId w:val="5"/>
        </w:numPr>
      </w:pPr>
      <w:r>
        <w:rPr/>
        <w:t xml:space="preserve">Zabezpečení podmínek ke zvyšování profesní kvalifikace podřízených pracovníků.</w:t>
      </w:r>
    </w:p>
    <w:p>
      <w:pPr>
        <w:numPr>
          <w:ilvl w:val="0"/>
          <w:numId w:val="5"/>
        </w:numPr>
      </w:pPr>
      <w:r>
        <w:rPr/>
        <w:t xml:space="preserve">Řešení interpersonálních vztahů v týmu.</w:t>
      </w:r>
    </w:p>
    <w:p>
      <w:pPr>
        <w:numPr>
          <w:ilvl w:val="0"/>
          <w:numId w:val="5"/>
        </w:numPr>
      </w:pPr>
      <w:r>
        <w:rPr/>
        <w:t xml:space="preserve">Pravidelná účast na operativních poradách nadřízených a přenos získaných informací a úkolů do svěřeného pracovního týmu.</w:t>
      </w:r>
    </w:p>
    <w:p>
      <w:pPr>
        <w:numPr>
          <w:ilvl w:val="0"/>
          <w:numId w:val="5"/>
        </w:numPr>
      </w:pPr>
      <w:r>
        <w:rPr/>
        <w:t xml:space="preserve">Sběr podnětů a nápadů na vylepšování stávajících pracovních postupů a předkládání námětů na inovace.</w:t>
      </w:r>
    </w:p>
    <w:p>
      <w:pPr>
        <w:numPr>
          <w:ilvl w:val="0"/>
          <w:numId w:val="5"/>
        </w:numPr>
      </w:pPr>
      <w:r>
        <w:rPr/>
        <w:t xml:space="preserve">Navrhování personálních změn ve složení týmu.</w:t>
      </w:r>
    </w:p>
    <w:p>
      <w:pPr>
        <w:numPr>
          <w:ilvl w:val="0"/>
          <w:numId w:val="5"/>
        </w:numPr>
      </w:pPr>
      <w:r>
        <w:rPr/>
        <w:t xml:space="preserve">Zprostředkování spolupráce s ostatními útvary v organizaci.</w:t>
      </w:r>
    </w:p>
    <w:p>
      <w:pPr>
        <w:numPr>
          <w:ilvl w:val="0"/>
          <w:numId w:val="5"/>
        </w:numPr>
      </w:pPr>
      <w:r>
        <w:rPr/>
        <w:t xml:space="preserve">Prezentace výsledků týmu nadřízeným.</w:t>
      </w:r>
    </w:p>
    <w:p>
      <w:pPr>
        <w:numPr>
          <w:ilvl w:val="0"/>
          <w:numId w:val="5"/>
        </w:numPr>
      </w:pPr>
      <w:r>
        <w:rPr/>
        <w:t xml:space="preserve">Dohled nad dodržováním zásad podnikatelské etiky (obsahu etického kodexu organizace) ve všech činnostech jím vedeného pracovního kolektivu.</w:t>
      </w:r>
    </w:p>
    <w:p>
      <w:pPr>
        <w:numPr>
          <w:ilvl w:val="0"/>
          <w:numId w:val="5"/>
        </w:numPr>
      </w:pPr>
      <w:r>
        <w:rPr/>
        <w:t xml:space="preserve">Dohled nad dodržováním zásad BOZP a požární ochrany.</w:t>
      </w:r>
    </w:p>
    <w:p>
      <w:pPr>
        <w:numPr>
          <w:ilvl w:val="0"/>
          <w:numId w:val="5"/>
        </w:numPr>
      </w:pPr>
      <w:r>
        <w:rPr/>
        <w:t xml:space="preserve">Motivace a hodnocení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řídící pracovníci v oblasti správy podniku, administrativních a podpůrných činností</w:t>
      </w:r>
    </w:p>
    <w:p>
      <w:pPr>
        <w:numPr>
          <w:ilvl w:val="0"/>
          <w:numId w:val="5"/>
        </w:numPr>
      </w:pPr>
      <w:r>
        <w:rPr/>
        <w:t xml:space="preserve">Mistři a příbuzní pracovníci v oblasti těžby, hutní výroby a slévárenství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>
      <w:pPr>
        <w:numPr>
          <w:ilvl w:val="0"/>
          <w:numId w:val="5"/>
        </w:numPr>
      </w:pPr>
      <w:r>
        <w:rPr/>
        <w:t xml:space="preserve">Mistři a příbuzní pracovníci ve stavebnictví</w:t>
      </w:r>
    </w:p>
    <w:p>
      <w:pPr>
        <w:numPr>
          <w:ilvl w:val="0"/>
          <w:numId w:val="5"/>
        </w:numPr>
      </w:pPr>
      <w:r>
        <w:rPr/>
        <w:t xml:space="preserve">Vedoucí v oblasti administrativních agend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řídící pracovníci v oblasti správy podniku, administrativních a podpůrných činností (CZ-ISCO 1219)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206 106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109 853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129 846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157 394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89 319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159 636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74 751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122 307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88 208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86 926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92 938 Kč</w:t>
            </w:r>
          </w:p>
        </w:tc>
      </w:tr>
    </w:tbl>
    <w:p/>
    <w:p>
      <w:pPr>
        <w:pStyle w:val="Heading4"/>
      </w:pPr>
      <w:bookmarkStart w:id="6" w:name="_Toc6"/>
      <w:r>
        <w:t>Mistři a příbuzní pracovníci v oblasti těžby, hutní výroby a slévárenství (CZ-ISCO 3121)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7" w:name="_Toc7"/>
      <w:r>
        <w:t>Mistři a příbuzní pracovníci ve výrobě (kromě hutní výroby a slévárenství) (CZ-ISCO 3122)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8" w:name="_Toc8"/>
      <w:r>
        <w:t>Mistři a příbuzní pracovníci ve stavebnictví (CZ-ISCO 3123)</w:t>
      </w:r>
      <w:bookmarkEnd w:id="8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9" w:name="_Toc9"/>
      <w:r>
        <w:t>Vedoucí v oblasti administrativních agend (CZ-ISCO 3341)</w:t>
      </w:r>
      <w:bookmarkEnd w:id="9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76 904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66 935 Kč</w:t>
            </w:r>
          </w:p>
        </w:tc>
      </w:tr>
    </w:tbl>
    <w:p/>
    <w:p>
      <w:pPr>
        <w:pStyle w:val="Heading3"/>
      </w:pPr>
      <w:bookmarkStart w:id="10" w:name="_Toc10"/>
      <w:r>
        <w:t>Hrubé měsíční mzdy v roce 2020 celkem</w:t>
      </w:r>
      <w:bookmarkEnd w:id="10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řídící pracovníci v oblasti správy podniku, administrativních a podpůrných činností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oblasti těžby, hutní výroby a slévárenství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3123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stavebnictví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v oblasti administrativních agend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41 363 Kč</w:t>
            </w:r>
          </w:p>
        </w:tc>
      </w:tr>
    </w:tbl>
    <w:p/>
    <w:p>
      <w:pPr>
        <w:pStyle w:val="Heading2"/>
      </w:pPr>
      <w:bookmarkStart w:id="11" w:name="_Toc11"/>
      <w:r>
        <w:t>ESCO</w:t>
      </w:r>
      <w:bookmarkEnd w:id="11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1219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univerzálních dílčích celků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http://data.europa.eu/esco/isco/C1219</w:t>
            </w:r>
          </w:p>
        </w:tc>
      </w:tr>
    </w:tbl>
    <w:p/>
    <w:p/>
    <w:p/>
    <w:p>
      <w:pPr>
        <w:pStyle w:val="Heading2"/>
      </w:pPr>
      <w:bookmarkStart w:id="12" w:name="_Toc12"/>
      <w:r>
        <w:t>Pracovní podmínky</w:t>
      </w:r>
      <w:bookmarkEnd w:id="12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3" w:name="_Toc13"/>
      <w:r>
        <w:t>Kvalifikace k výkonu povolání</w:t>
      </w:r>
      <w:bookmarkEnd w:id="13"/>
    </w:p>
    <w:p>
      <w:pPr>
        <w:pStyle w:val="Heading3"/>
      </w:pPr>
      <w:bookmarkStart w:id="14" w:name="_Toc14"/>
      <w:r>
        <w:t>Školní vzdělání</w:t>
      </w:r>
      <w:bookmarkEnd w:id="14"/>
    </w:p>
    <w:p/>
    <w:p>
      <w:pPr>
        <w:pStyle w:val="Heading4"/>
      </w:pPr>
      <w:bookmarkStart w:id="15" w:name="_Toc15"/>
      <w:r>
        <w:t>Nejvhodnější školní přípravu poskytují obory: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6" w:name="_Toc16"/>
      <w:r>
        <w:t>Vhodnou školní přípravu poskytují také obory: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3"/>
      </w:pPr>
      <w:bookmarkStart w:id="17" w:name="_Toc17"/>
      <w:r>
        <w:t>Další vzdělání</w:t>
      </w:r>
      <w:bookmarkEnd w:id="17"/>
    </w:p>
    <w:p>
      <w:pPr>
        <w:pStyle w:val="Heading4"/>
      </w:pPr>
      <w:bookmarkStart w:id="18" w:name="_Toc18"/>
      <w:r>
        <w:t>Profesní kvalifikace</w:t>
      </w:r>
      <w:bookmarkEnd w:id="18"/>
    </w:p>
    <w:p>
      <w:pPr>
        <w:numPr>
          <w:ilvl w:val="0"/>
          <w:numId w:val="5"/>
        </w:numPr>
      </w:pPr>
      <w:r>
        <w:rPr/>
        <w:t xml:space="preserve">Vedoucí týmu (63-021-N)</w:t>
      </w:r>
    </w:p>
    <w:p/>
    <w:p/>
    <w:p>
      <w:pPr>
        <w:pStyle w:val="Heading2"/>
      </w:pPr>
      <w:bookmarkStart w:id="19" w:name="_Toc19"/>
      <w:r>
        <w:t>Kompetenční požadavky</w:t>
      </w:r>
      <w:bookmarkEnd w:id="19"/>
    </w:p>
    <w:p>
      <w:pPr>
        <w:pStyle w:val="Heading3"/>
      </w:pPr>
      <w:bookmarkStart w:id="20" w:name="_Toc20"/>
      <w:r>
        <w:t>Odborné dovednosti</w:t>
      </w:r>
      <w:bookmarkEnd w:id="2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standardů pracovního výkonu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osobních schopností a dovedností jedince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Sumarizace dosahovaných pracovních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i52.D.6222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potřeb dalšího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1" w:name="_Toc21"/>
      <w:r>
        <w:t>Odborné znalosti</w:t>
      </w:r>
      <w:bookmarkEnd w:id="2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nižší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2" w:name="_Toc22"/>
      <w:r>
        <w:t>Obecné dovednosti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3" w:name="_Toc23"/>
      <w:r>
        <w:t>Digitální kompetence</w:t>
      </w:r>
      <w:bookmarkEnd w:id="2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4" w:name="_Toc24"/>
      <w:r>
        <w:t>Měkké kompetence</w:t>
      </w:r>
      <w:bookmarkEnd w:id="2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5" w:name="_Toc25"/>
      <w:r>
        <w:t>Zdravotní podmínky</w:t>
      </w:r>
      <w:bookmarkEnd w:id="25"/>
    </w:p>
    <w:p>
      <w:pPr>
        <w:pStyle w:val="Heading3"/>
      </w:pPr>
      <w:bookmarkStart w:id="26" w:name="_Toc26"/>
      <w:r>
        <w:t>Onemocnění omezující výkon povolání / specializace povolání.</w:t>
      </w:r>
      <w:bookmarkEnd w:id="26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3560C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týmu</dc:title>
  <dc:description>Vedoucí týmu zajišťuje naplňování firemní strategie a firemních cílů prostřednictvím svěřeného týmu v jehož rámci plánuje, rozděluje, řídí, kontroluje a vyhodnocuje práci členů týmu, motivuje je a nadřízeným pracovníkům reportuje o stavu plnění úkolů.</dc:description>
  <dc:subject/>
  <cp:keywords/>
  <cp:category>Povolání</cp:category>
  <cp:lastModifiedBy/>
  <dcterms:created xsi:type="dcterms:W3CDTF">2017-11-22T09:14:00+01:00</dcterms:created>
  <dcterms:modified xsi:type="dcterms:W3CDTF">2022-11-22T13:46:54+01:00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