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digitální média</w:t>
      </w:r>
      <w:bookmarkEnd w:id="1"/>
    </w:p>
    <w:p>
      <w:pPr/>
      <w:r>
        <w:rPr/>
        <w:t xml:space="preserve">Grafik pro digitální média zpracovává audiální, audiovizuální, fotografické a textové materiály v počítačových sítích na podklady pro výrobu elektronických publikací a softwarových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 designer, Správce on-line portálu, Graphic designer for digital media, Grafiker für digitale 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postupu a softwarového programu pro zpracování textových a obrazových podkladů.</w:t>
      </w:r>
    </w:p>
    <w:p>
      <w:pPr>
        <w:numPr>
          <w:ilvl w:val="0"/>
          <w:numId w:val="5"/>
        </w:numPr>
      </w:pPr>
      <w:r>
        <w:rPr/>
        <w:t xml:space="preserve">Příprava uměleckořemeslného záměru.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Navrhování a tvorba grafického / výtvarného návrhu tiskových i digitálních médií.</w:t>
      </w:r>
    </w:p>
    <w:p>
      <w:pPr>
        <w:numPr>
          <w:ilvl w:val="0"/>
          <w:numId w:val="5"/>
        </w:numPr>
      </w:pPr>
      <w:r>
        <w:rPr/>
        <w:t xml:space="preserve">Navrhování log, grafických manuálů a webových stránek.</w:t>
      </w:r>
    </w:p>
    <w:p>
      <w:pPr>
        <w:numPr>
          <w:ilvl w:val="0"/>
          <w:numId w:val="5"/>
        </w:numPr>
      </w:pPr>
      <w:r>
        <w:rPr/>
        <w:t xml:space="preserve">Navrhování a tvorba podkladů pro elektronický prodej (e-shop).</w:t>
      </w:r>
    </w:p>
    <w:p>
      <w:pPr>
        <w:numPr>
          <w:ilvl w:val="0"/>
          <w:numId w:val="5"/>
        </w:numPr>
      </w:pPr>
      <w:r>
        <w:rPr/>
        <w:t xml:space="preserve">Údržba a aktualizace webových stránek a nabídek v e-shopu.</w:t>
      </w:r>
    </w:p>
    <w:p>
      <w:pPr>
        <w:numPr>
          <w:ilvl w:val="0"/>
          <w:numId w:val="5"/>
        </w:numPr>
      </w:pPr>
      <w:r>
        <w:rPr/>
        <w:t xml:space="preserve">Tvorba layoutů v elektronické formě.</w:t>
      </w:r>
    </w:p>
    <w:p>
      <w:pPr>
        <w:numPr>
          <w:ilvl w:val="0"/>
          <w:numId w:val="5"/>
        </w:numPr>
      </w:pPr>
      <w:r>
        <w:rPr/>
        <w:t xml:space="preserve">Grafický zlom všech typů elektronických publikací.</w:t>
      </w:r>
    </w:p>
    <w:p>
      <w:pPr>
        <w:numPr>
          <w:ilvl w:val="0"/>
          <w:numId w:val="5"/>
        </w:numPr>
      </w:pPr>
      <w:r>
        <w:rPr/>
        <w:t xml:space="preserve">Grafická tvorba včetně 3D modelování a animace.</w:t>
      </w:r>
    </w:p>
    <w:p>
      <w:pPr>
        <w:numPr>
          <w:ilvl w:val="0"/>
          <w:numId w:val="5"/>
        </w:numPr>
      </w:pPr>
      <w:r>
        <w:rPr/>
        <w:t xml:space="preserve">Úprava fotografií pro grafiku a využití fotografií pro 3D modelování.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 v operačních systémech.</w:t>
      </w:r>
    </w:p>
    <w:p>
      <w:pPr>
        <w:numPr>
          <w:ilvl w:val="0"/>
          <w:numId w:val="5"/>
        </w:numPr>
      </w:pPr>
      <w:r>
        <w:rPr/>
        <w:t xml:space="preserve">Předvádění grafického zpracování multimediální prezentace.</w:t>
      </w:r>
    </w:p>
    <w:p>
      <w:pPr>
        <w:numPr>
          <w:ilvl w:val="0"/>
          <w:numId w:val="5"/>
        </w:numPr>
      </w:pPr>
      <w:r>
        <w:rPr/>
        <w:t xml:space="preserve">Archivace a přenášení zpracovaných multimediálních prezentací a datových souborů na záznamová média.</w:t>
      </w:r>
    </w:p>
    <w:p>
      <w:pPr>
        <w:numPr>
          <w:ilvl w:val="0"/>
          <w:numId w:val="5"/>
        </w:numPr>
      </w:pPr>
      <w:r>
        <w:rPr/>
        <w:t xml:space="preserve">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Barevná úprava skenovaných obrazových předloh a elektronických fotosouborů, provádění retuší, výřezů a elektronických montáží včetně potřebné kalibrace skenovacího zařízení.
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kopií obrazových a transparentních obrazových předloh na plochých skenerech včetně korekce barevného posunu.
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grafik-média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Grafik/grafička pro digitální média (34-045-M)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datových souborů s využitím počítačových programů pro dálkový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podkladů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příprava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podkladů pro digitální média pomocí aplikačních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 a archivace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multimediální prezentace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a korigování textu podle grafické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animace včetně počítačové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obrazových a textových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2DD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digitální média</dc:title>
  <dc:description>Grafik pro digitální média zpracovává audiální, audiovizuální, fotografické a textové materiály v počítačových sítích na podklady pro výrobu elektronických publikací a softwarových aplikací.</dc:description>
  <dc:subject/>
  <cp:keywords/>
  <cp:category>Povolání</cp:category>
  <cp:lastModifiedBy/>
  <dcterms:created xsi:type="dcterms:W3CDTF">2022-01-21T16:02:58+01:00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